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75" w:rsidRPr="007E7510" w:rsidRDefault="00FD2975" w:rsidP="00FD2975">
      <w:pPr>
        <w:pStyle w:val="Bezodstpw"/>
        <w:rPr>
          <w:rFonts w:ascii="Times New Roman" w:hAnsi="Times New Roman" w:cs="Times New Roman"/>
          <w:b/>
        </w:rPr>
      </w:pPr>
      <w:r w:rsidRPr="007E7510">
        <w:rPr>
          <w:rFonts w:ascii="Times New Roman" w:hAnsi="Times New Roman" w:cs="Times New Roman"/>
          <w:b/>
        </w:rPr>
        <w:t xml:space="preserve">Specyfikacja nr </w:t>
      </w:r>
      <w:r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FD2975" w:rsidRDefault="00FD2975" w:rsidP="009B7556">
      <w:pPr>
        <w:pStyle w:val="Bezodstpw"/>
        <w:rPr>
          <w:rFonts w:ascii="Times New Roman" w:hAnsi="Times New Roman" w:cs="Times New Roman"/>
          <w:b/>
          <w:color w:val="31849B" w:themeColor="accent5" w:themeShade="BF"/>
          <w:u w:val="single"/>
        </w:rPr>
      </w:pPr>
    </w:p>
    <w:p w:rsidR="009B7556" w:rsidRDefault="009B7556" w:rsidP="009B7556">
      <w:pPr>
        <w:pStyle w:val="Bezodstpw"/>
        <w:rPr>
          <w:rFonts w:ascii="Times New Roman" w:hAnsi="Times New Roman" w:cs="Times New Roman"/>
          <w:b/>
          <w:color w:val="31849B" w:themeColor="accent5" w:themeShade="BF"/>
          <w:u w:val="single"/>
        </w:rPr>
      </w:pPr>
      <w:r w:rsidRPr="004F5D2A">
        <w:rPr>
          <w:rFonts w:ascii="Times New Roman" w:hAnsi="Times New Roman" w:cs="Times New Roman"/>
          <w:b/>
          <w:color w:val="31849B" w:themeColor="accent5" w:themeShade="BF"/>
          <w:u w:val="single"/>
        </w:rPr>
        <w:t>B</w:t>
      </w:r>
      <w:r w:rsidR="004F5D2A">
        <w:rPr>
          <w:rFonts w:ascii="Times New Roman" w:hAnsi="Times New Roman" w:cs="Times New Roman"/>
          <w:b/>
          <w:color w:val="31849B" w:themeColor="accent5" w:themeShade="BF"/>
          <w:u w:val="single"/>
        </w:rPr>
        <w:t>IOLOGIA</w:t>
      </w:r>
    </w:p>
    <w:p w:rsidR="009B7556" w:rsidRDefault="009B7556" w:rsidP="009B7556">
      <w:pPr>
        <w:pStyle w:val="Bezodstpw"/>
        <w:rPr>
          <w:rFonts w:ascii="Times New Roman" w:hAnsi="Times New Roman" w:cs="Times New Roman"/>
          <w:b/>
        </w:rPr>
      </w:pPr>
    </w:p>
    <w:p w:rsidR="005A5138" w:rsidRDefault="005A5138" w:rsidP="009B7556">
      <w:pPr>
        <w:pStyle w:val="Bezodstpw"/>
        <w:rPr>
          <w:rFonts w:ascii="Times New Roman" w:hAnsi="Times New Roman" w:cs="Times New Roman"/>
          <w:b/>
        </w:rPr>
      </w:pPr>
    </w:p>
    <w:p w:rsidR="005A5138" w:rsidRPr="004F5D2A" w:rsidRDefault="005A5138" w:rsidP="009B7556">
      <w:pPr>
        <w:pStyle w:val="Bezodstpw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136"/>
        <w:gridCol w:w="5039"/>
        <w:gridCol w:w="1296"/>
      </w:tblGrid>
      <w:tr w:rsidR="005A5138" w:rsidRPr="004F5D2A" w:rsidTr="005A5138">
        <w:trPr>
          <w:trHeight w:val="42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38" w:rsidRPr="004F5D2A" w:rsidRDefault="005A5138" w:rsidP="005A5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W KAŁKOWIE</w:t>
            </w:r>
          </w:p>
        </w:tc>
      </w:tr>
      <w:tr w:rsidR="00446DBB" w:rsidRPr="004F5D2A" w:rsidTr="004F5D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BB" w:rsidRPr="004F5D2A" w:rsidRDefault="00446DBB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BB" w:rsidRPr="004F5D2A" w:rsidRDefault="00753621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Nazwa pomocy – przedmiot zamówienia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BB" w:rsidRPr="004F5D2A" w:rsidRDefault="00753621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Opis przykładowej pomocy – przedmiotu zamówienia / wymagania minimalne/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BB" w:rsidRPr="004F5D2A" w:rsidRDefault="00753621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Ilość sztuk lub kompletów</w:t>
            </w:r>
          </w:p>
        </w:tc>
      </w:tr>
      <w:tr w:rsidR="00446DBB" w:rsidRPr="004F5D2A" w:rsidTr="004F5D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BB" w:rsidRPr="004F5D2A" w:rsidRDefault="00446DBB" w:rsidP="009B755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BB" w:rsidRPr="004F5D2A" w:rsidRDefault="00446DBB" w:rsidP="00446DBB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 xml:space="preserve">Mikroskop szkolny 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1E" w:rsidRPr="004F5D2A" w:rsidRDefault="008A021E" w:rsidP="008A021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l-PL"/>
              </w:rPr>
              <w:t>Optyka</w:t>
            </w:r>
          </w:p>
          <w:p w:rsidR="008A021E" w:rsidRPr="004F5D2A" w:rsidRDefault="008A021E" w:rsidP="008A021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Soczewki z wysokiej jakości szkła z powłoką wielowarstwową, ponieważ gwarantuje wysoką kontrastowość i krystaliczną czystość obrazu.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Trzy soczewki obiektywowe, które pozwolą uzyskać szeroki zakres powiększenia – od 64x do 640x. Aby ustawić powiększenie, wystarczy zmienić soczewkę, obracając głowicę. Soczewka 40xs (największa soczewka w zestawie)powinna być wyposażona w specjalny mechanizm sprężynowy. Jeśli soczewka zostanie przez przypadek opuszczona zbyt nisko i opadnie na preparat, mechanizmem sprężynowy wycofa soczewkę, chroniąc ją oraz preparat przed ewentualnym uszkodzeniem.</w:t>
            </w:r>
          </w:p>
          <w:p w:rsidR="008A021E" w:rsidRPr="004F5D2A" w:rsidRDefault="008A021E" w:rsidP="008A021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l-PL"/>
              </w:rPr>
              <w:t>Oświetlenie</w:t>
            </w:r>
          </w:p>
          <w:p w:rsidR="008A021E" w:rsidRPr="004F5D2A" w:rsidRDefault="008A021E" w:rsidP="008A021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Dwa źródła światła umożliwiają obserwację różnego rodzaju próbek mikroskopowych. Oświetlenie dolne pozwala obserwować próbki przezroczyste (preparaty gotowe do użycia, cienkie wycinki roślin, sierść kotów i psów itp.) w świetle przechodzącym. Oświetlenie górne służy z kolei do obserwowania próbek nieprzezroczystych (np. papieru lub kamieni). Mikroskop pozwala ponadto prowadzić obserwacje próbek półprzezroczystych – w tym celu należy skorzystać z obu źródeł światła. Możliwość regulacji poziomu jasności aby pozwolić uzyskać najlepsze rezultaty przy obserwowaniu poszczególnych rodzajów próbek.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</w:r>
            <w:r w:rsidRPr="004F5D2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l-PL"/>
              </w:rPr>
              <w:t>Konstrukcja korpusu i zasilanie</w:t>
            </w:r>
          </w:p>
          <w:p w:rsidR="008A021E" w:rsidRPr="004F5D2A" w:rsidRDefault="008A021E" w:rsidP="008A021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Korpus mikroskopu- z trwałego metalu; przyrząd powinien wytrzymać intensywne użytkowanie w laboratoriach. Aby uniknąć niepotrzebnego napięcia mięśni podczas długotrwałych obserwacji, głowica powinna być nachylona pod kątem 45 stopni. Ponadto można ją obracać wokół osi w zakresie 360 stopni – dzięki temu można ją bez problemu ustawić w żądanym kierunku bez konieczności przenoszenia całego korpusu.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Zasilania prądem przemiennym, a także standardowymi bateriami AA, aby mikroskop nadawał się do użytkowania w pomieszczeniach i poza nimi.</w:t>
            </w:r>
          </w:p>
          <w:p w:rsidR="008A021E" w:rsidRPr="004F5D2A" w:rsidRDefault="008A021E" w:rsidP="008A021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l-PL"/>
              </w:rPr>
              <w:t>Dane techniczne:</w:t>
            </w:r>
          </w:p>
          <w:p w:rsidR="008A021E" w:rsidRPr="004F5D2A" w:rsidRDefault="008A021E" w:rsidP="008A021E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Głowica: </w:t>
            </w:r>
            <w:proofErr w:type="spellStart"/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monokularowa</w:t>
            </w:r>
            <w:proofErr w:type="spellEnd"/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obrotowa 360°, nachylana 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lastRenderedPageBreak/>
              <w:t>pod kątem 45°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Materiał układu optycznego: szkło optyczne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Powiększenie, x: 64–640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Średnica tubusu okularu, mm: 23,2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Okulary: WF16x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Soczewki obiektywowe: 4х, 10х, 40хs (z amortyzacją)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Rewolwer: 3 obiektywy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Stolik, mm: 90x90, z zaciskami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Zakres ruchu stolika, z użyciem mechanizmu ustawiania ostrości, mm: 0-8, pionowy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Kondensor: NA 0,65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Diafragma: obrotowa diafragma (6 apertury)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Regulacja ostrości: zgrubna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Korpus: metalowy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Oświetlenie: LED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Regulacja jasności: tak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Zasilanie: 220V 50Hz, lub 3 baterie AA</w:t>
            </w:r>
          </w:p>
          <w:p w:rsidR="006902AA" w:rsidRPr="004F5D2A" w:rsidRDefault="008A021E" w:rsidP="008A021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Z zestawem preparatów:</w:t>
            </w:r>
            <w:r w:rsidRPr="004F5D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021E" w:rsidRPr="004F5D2A" w:rsidRDefault="008A021E" w:rsidP="008A021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000000" w:themeColor="text1"/>
              </w:rPr>
              <w:t>Zestaw 80 preparatów biologicznych oraz szkiełka czyste w walizeczce.</w:t>
            </w:r>
          </w:p>
          <w:p w:rsidR="008A021E" w:rsidRPr="004F5D2A" w:rsidRDefault="008A021E" w:rsidP="006902A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4F5D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 szkiełek podstawowych i nakrywkowych </w:t>
            </w:r>
            <w:r w:rsidRPr="004F5D2A">
              <w:rPr>
                <w:rFonts w:ascii="Times New Roman" w:hAnsi="Times New Roman" w:cs="Times New Roman"/>
                <w:color w:val="000000"/>
              </w:rPr>
              <w:br/>
            </w:r>
            <w:r w:rsidRPr="004F5D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 gotowych preparatów mikroskopowych </w:t>
            </w:r>
            <w:r w:rsidRPr="004F5D2A">
              <w:rPr>
                <w:rFonts w:ascii="Times New Roman" w:eastAsia="Times New Roman" w:hAnsi="Times New Roman" w:cs="Times New Roman"/>
                <w:color w:val="4C4C4C"/>
              </w:rPr>
              <w:t> </w:t>
            </w:r>
          </w:p>
          <w:p w:rsidR="008A021E" w:rsidRPr="004F5D2A" w:rsidRDefault="008A021E" w:rsidP="008A0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38" w:rsidRPr="004F5D2A" w:rsidRDefault="005A5138" w:rsidP="00E2771F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1 sztuka</w:t>
            </w:r>
          </w:p>
        </w:tc>
      </w:tr>
      <w:tr w:rsidR="00446DBB" w:rsidRPr="004F5D2A" w:rsidTr="004F5D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BB" w:rsidRPr="004F5D2A" w:rsidRDefault="00446DBB" w:rsidP="009B755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BB" w:rsidRPr="004F5D2A" w:rsidRDefault="00446DBB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Tors, tułów z głową 12 części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BB" w:rsidRPr="004F5D2A" w:rsidRDefault="00446DBB" w:rsidP="00E2771F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</w:pPr>
            <w:r w:rsidRPr="004F5D2A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Tors tułów z głową 12 częściowy 1/2 naturalnego rozmiaru:</w:t>
            </w:r>
          </w:p>
          <w:p w:rsidR="00446DBB" w:rsidRPr="004F5D2A" w:rsidRDefault="00446DBB" w:rsidP="00E2771F">
            <w:pPr>
              <w:pStyle w:val="Bezodstpw"/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model torsu z głową wysokości 50 cm.</w:t>
            </w:r>
          </w:p>
          <w:p w:rsidR="00446DBB" w:rsidRPr="004F5D2A" w:rsidRDefault="00446DBB" w:rsidP="00E2771F">
            <w:pPr>
              <w:pStyle w:val="Bezodstpw"/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lewa i prawa część głowy, mózg, lewe i prawe płuco</w:t>
            </w:r>
          </w:p>
          <w:p w:rsidR="00446DBB" w:rsidRPr="004F5D2A" w:rsidRDefault="00446DBB" w:rsidP="00E2771F">
            <w:pPr>
              <w:pStyle w:val="Bezodstpw"/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serce, wątroba, żołądek, jelito z trzustką</w:t>
            </w:r>
          </w:p>
          <w:p w:rsidR="00446DBB" w:rsidRPr="004F5D2A" w:rsidRDefault="00446DBB" w:rsidP="00E2771F">
            <w:pPr>
              <w:pStyle w:val="Bezodstpw"/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wierzchnia część jelita ślepego, tors</w:t>
            </w:r>
          </w:p>
          <w:p w:rsidR="00446DBB" w:rsidRPr="004F5D2A" w:rsidRDefault="00446DBB" w:rsidP="00E2771F">
            <w:pPr>
              <w:pStyle w:val="Bezodstpw"/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Wymiary:</w:t>
            </w:r>
            <w:r w:rsidRPr="004F5D2A">
              <w:rPr>
                <w:rFonts w:ascii="Times New Roman" w:hAnsi="Times New Roman" w:cs="Times New Roman"/>
              </w:rPr>
              <w:br/>
              <w:t>52cmx23cmx16,5cm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38" w:rsidRPr="004F5D2A" w:rsidRDefault="005A5138" w:rsidP="00E2771F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 sztuka</w:t>
            </w:r>
          </w:p>
        </w:tc>
      </w:tr>
      <w:tr w:rsidR="00446DBB" w:rsidRPr="004F5D2A" w:rsidTr="004F5D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BB" w:rsidRPr="004F5D2A" w:rsidRDefault="00446DBB" w:rsidP="009B755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BB" w:rsidRPr="004F5D2A" w:rsidRDefault="00446DBB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Model DNA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BB" w:rsidRPr="004F5D2A" w:rsidRDefault="00446DBB" w:rsidP="00E2771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4F5D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Model helisy DNA. Pomoc dydaktyczna skonstruowana jest w taki sposób, aby uczeń nie mógł połączyć ze sobą złych zasad. Tymina i adenina połączone są dwoma wiązaniami wodorowymi, więc te 2 elementy łączą się za pomocą dwóch bolców. W przypadku pary cytozyny i guaniny występują trzy wiązania wodorowe, więc elementy łączą się za pomocą 3 bolców. Nie ma możliwości, aby połączyć ze sobą niepasujące elementy. Wys. 45 cm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BB" w:rsidRDefault="00446DBB" w:rsidP="00E2771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</w:rPr>
            </w:pPr>
          </w:p>
          <w:p w:rsidR="005A5138" w:rsidRPr="005A5138" w:rsidRDefault="005A5138" w:rsidP="00E2771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5A513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 sztuka</w:t>
            </w:r>
          </w:p>
        </w:tc>
      </w:tr>
      <w:tr w:rsidR="00446DBB" w:rsidRPr="004F5D2A" w:rsidTr="004F5D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BB" w:rsidRPr="004F5D2A" w:rsidRDefault="00446DBB" w:rsidP="009B755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BB" w:rsidRPr="004F5D2A" w:rsidRDefault="00446DBB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Model kwiatu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BB" w:rsidRPr="004F5D2A" w:rsidRDefault="00446DBB" w:rsidP="00E2771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4F5D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Model kwiatu doskonale nadający się do prezentacji podczas zajęć. Posiada liczne pręciki. Jest to </w:t>
            </w:r>
            <w:r w:rsidRPr="004F5D2A">
              <w:rPr>
                <w:rFonts w:ascii="Times New Roman" w:eastAsia="Times New Roman" w:hAnsi="Times New Roman" w:cs="Times New Roman"/>
                <w:color w:val="000000"/>
                <w:u w:val="single"/>
                <w:bdr w:val="none" w:sz="0" w:space="0" w:color="auto" w:frame="1"/>
              </w:rPr>
              <w:t>model wykonany z tworzywa sztucznego</w:t>
            </w:r>
            <w:r w:rsidRPr="004F5D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, umieszczony na podstawie.</w:t>
            </w:r>
            <w:r w:rsidRPr="004F5D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F5D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Wymiary: 17x17x17cm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BB" w:rsidRPr="004F5D2A" w:rsidRDefault="005A5138" w:rsidP="005A513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 sztuka</w:t>
            </w:r>
          </w:p>
        </w:tc>
      </w:tr>
      <w:tr w:rsidR="00446DBB" w:rsidRPr="004F5D2A" w:rsidTr="004F5D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BB" w:rsidRPr="004F5D2A" w:rsidRDefault="00446DBB" w:rsidP="009B755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BB" w:rsidRPr="004F5D2A" w:rsidRDefault="00446DBB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Szkielet człowieka 170 cm.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BB" w:rsidRPr="004F5D2A" w:rsidRDefault="008A021E" w:rsidP="00E2771F">
            <w:pPr>
              <w:pStyle w:val="Bezodstpw"/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M</w:t>
            </w:r>
            <w:r w:rsidR="00446DBB" w:rsidRPr="004F5D2A">
              <w:rPr>
                <w:rFonts w:ascii="Times New Roman" w:hAnsi="Times New Roman" w:cs="Times New Roman"/>
              </w:rPr>
              <w:t>asywny, solidnie wykonany model układu kostnego o naturalnych rozmiarach,</w:t>
            </w:r>
            <w:r w:rsidR="00446DBB" w:rsidRPr="004F5D2A">
              <w:rPr>
                <w:rFonts w:ascii="Times New Roman" w:hAnsi="Times New Roman" w:cs="Times New Roman"/>
                <w:u w:val="single"/>
              </w:rPr>
              <w:t xml:space="preserve"> wykonany z tworzywa sztucznego </w:t>
            </w:r>
            <w:r w:rsidR="00446DBB" w:rsidRPr="004F5D2A">
              <w:rPr>
                <w:rFonts w:ascii="Times New Roman" w:hAnsi="Times New Roman" w:cs="Times New Roman"/>
              </w:rPr>
              <w:t xml:space="preserve">z łatwo zdejmowanymi kończynami, co ułatwia dokładne zapoznanie się z budową każdej z nich. Szkielet idealnie nadaje się do prezentacji w pracowniach biologicznych i laboratoriach studenckich. Model umieszczono na ruchomym stojaku. W skład szkieletu wchodzą: CZASZKA złożona z 22 kości połączonych szwami. Możliwe jest otwarcie puszki mózgowej i zapoznanie się z budową </w:t>
            </w:r>
            <w:r w:rsidR="00446DBB" w:rsidRPr="004F5D2A">
              <w:rPr>
                <w:rFonts w:ascii="Times New Roman" w:hAnsi="Times New Roman" w:cs="Times New Roman"/>
              </w:rPr>
              <w:lastRenderedPageBreak/>
              <w:t>wewnętrzną. Trzy spośród zębów dolnej szczęki: trzonowy, kieł i siekacz, można wyjąć, </w:t>
            </w:r>
            <w:r w:rsidR="00446DBB" w:rsidRPr="004F5D2A">
              <w:rPr>
                <w:rFonts w:ascii="Times New Roman" w:hAnsi="Times New Roman" w:cs="Times New Roman"/>
              </w:rPr>
              <w:br/>
              <w:t>KRĘGOSŁUP składa się z kręgów: 7 szyjnych, 12 piersiowych, 5 lędźwiowych, kości krzyżowej, kości ogonowej i międzykręgowych dysków, </w:t>
            </w:r>
            <w:r w:rsidR="00446DBB" w:rsidRPr="004F5D2A">
              <w:rPr>
                <w:rFonts w:ascii="Times New Roman" w:hAnsi="Times New Roman" w:cs="Times New Roman"/>
              </w:rPr>
              <w:br/>
              <w:t>KLATKA PIERSIOWA zbudowana z 24 kości żebrowych i mostka, </w:t>
            </w:r>
            <w:r w:rsidR="00446DBB" w:rsidRPr="004F5D2A">
              <w:rPr>
                <w:rFonts w:ascii="Times New Roman" w:hAnsi="Times New Roman" w:cs="Times New Roman"/>
              </w:rPr>
              <w:br/>
              <w:t>MIEDNICA w której skład wchodzą po dwie kości: biodrowe, kulszowe oraz łonowe, </w:t>
            </w:r>
            <w:r w:rsidR="00446DBB" w:rsidRPr="004F5D2A">
              <w:rPr>
                <w:rFonts w:ascii="Times New Roman" w:hAnsi="Times New Roman" w:cs="Times New Roman"/>
              </w:rPr>
              <w:br/>
              <w:t>KOŃCZYNY GÓRNE złożone z 64 kości, </w:t>
            </w:r>
            <w:r w:rsidR="00446DBB" w:rsidRPr="004F5D2A">
              <w:rPr>
                <w:rFonts w:ascii="Times New Roman" w:hAnsi="Times New Roman" w:cs="Times New Roman"/>
              </w:rPr>
              <w:br/>
              <w:t>KOŃCZYNY DOLNE składające się z 62 kości.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BB" w:rsidRPr="004F5D2A" w:rsidRDefault="005A5138" w:rsidP="005A513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lastRenderedPageBreak/>
              <w:t>1 sztuka</w:t>
            </w:r>
          </w:p>
        </w:tc>
      </w:tr>
      <w:tr w:rsidR="00446DBB" w:rsidRPr="004F5D2A" w:rsidTr="004F5D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BB" w:rsidRPr="004F5D2A" w:rsidRDefault="00446DBB" w:rsidP="009B755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BB" w:rsidRPr="004F5D2A" w:rsidRDefault="006902A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Mózg</w:t>
            </w:r>
            <w:r w:rsidR="00E2771F" w:rsidRPr="004F5D2A">
              <w:rPr>
                <w:rFonts w:ascii="Times New Roman" w:hAnsi="Times New Roman" w:cs="Times New Roman"/>
              </w:rPr>
              <w:t xml:space="preserve"> człowieka</w:t>
            </w:r>
            <w:r w:rsidRPr="004F5D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BB" w:rsidRPr="00B65903" w:rsidRDefault="00947751" w:rsidP="00E2771F">
            <w:pPr>
              <w:rPr>
                <w:rFonts w:ascii="Times New Roman" w:hAnsi="Times New Roman" w:cs="Times New Roman"/>
              </w:rPr>
            </w:pPr>
            <w:r w:rsidRPr="00B65903">
              <w:rPr>
                <w:rFonts w:ascii="Times New Roman" w:hAnsi="Times New Roman" w:cs="Times New Roman"/>
              </w:rPr>
              <w:t>Model ludzkiego mózgu z tworzywa sztucznego</w:t>
            </w:r>
            <w:r w:rsidR="00EA071D" w:rsidRPr="00B65903">
              <w:rPr>
                <w:rFonts w:ascii="Times New Roman" w:hAnsi="Times New Roman" w:cs="Times New Roman"/>
              </w:rPr>
              <w:t>.</w:t>
            </w:r>
            <w:r w:rsidR="00B65903" w:rsidRPr="00B65903">
              <w:rPr>
                <w:rFonts w:ascii="Times New Roman" w:hAnsi="Times New Roman" w:cs="Times New Roman"/>
              </w:rPr>
              <w:t xml:space="preserve"> Model mózgu ludzkiego umożliwia demonstracje budowy tego organu w sposób niezwykle czytelny dla młodego człowieka. </w:t>
            </w:r>
          </w:p>
          <w:p w:rsidR="00B65903" w:rsidRPr="004F5D2A" w:rsidRDefault="00B65903" w:rsidP="00E2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BB" w:rsidRPr="004F5D2A" w:rsidRDefault="005A498F" w:rsidP="00E2771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6902AA" w:rsidRPr="004F5D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sztuk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</w:tr>
      <w:tr w:rsidR="006902AA" w:rsidRPr="004F5D2A" w:rsidTr="004F5D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A" w:rsidRPr="004F5D2A" w:rsidRDefault="006902AA" w:rsidP="009B755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AA" w:rsidRPr="004F5D2A" w:rsidRDefault="006902A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Serce</w:t>
            </w:r>
            <w:r w:rsidR="00E2771F" w:rsidRPr="004F5D2A">
              <w:rPr>
                <w:rFonts w:ascii="Times New Roman" w:hAnsi="Times New Roman" w:cs="Times New Roman"/>
              </w:rPr>
              <w:t xml:space="preserve"> człowieka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44" w:rsidRPr="004F5D2A" w:rsidRDefault="00690044" w:rsidP="0069004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F5D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Model ludzkiego serca składający się z dwóch części w rzeczywistych rozmiarach, wykonany z tworzywa sztucznego, umieszczony na podstawie. </w:t>
            </w:r>
            <w:r w:rsidRPr="004F5D2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F5D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Doskonale widoczne unaczynienie wieńcowe, a także budowa naczyń odprowadzających i doprowadzających krew, miejsca, w których się zaczynają i kończą układ krwionośny mały i duży.</w:t>
            </w:r>
            <w:r w:rsidRPr="004F5D2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F5D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 zdjęciu pokrywy można zapoznać się z budową wewnętrzną: komorami i przedsionkami serca.</w:t>
            </w:r>
          </w:p>
          <w:p w:rsidR="006902AA" w:rsidRPr="004F5D2A" w:rsidRDefault="006902AA" w:rsidP="00E2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A" w:rsidRPr="004F5D2A" w:rsidRDefault="005A498F" w:rsidP="00E2771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6902AA" w:rsidRPr="004F5D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sztuk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</w:tr>
      <w:tr w:rsidR="002F1D99" w:rsidRPr="004F5D2A" w:rsidTr="004F5D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9" w:rsidRPr="004F5D2A" w:rsidRDefault="002F1D99" w:rsidP="009B755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9" w:rsidRPr="004F5D2A" w:rsidRDefault="002F1D99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Skóra człowieka.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44" w:rsidRPr="004F5D2A" w:rsidRDefault="00690044" w:rsidP="0069004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D2A">
              <w:rPr>
                <w:rFonts w:ascii="Times New Roman" w:eastAsia="Times New Roman" w:hAnsi="Times New Roman" w:cs="Times New Roman"/>
                <w:color w:val="000000" w:themeColor="text1"/>
              </w:rPr>
              <w:t>Schemat blokowy budowy ludzkiej skóry.70-krotnie powiększony przekrój przez skórę z włosami, gruczołami potowymi i łojowymi, receptorami, nerwami i naczyniami. Model wykonany z tworzywa sztucznego (polichlorku winylu-PVC) o właściwościach termoplastycznych.</w:t>
            </w:r>
          </w:p>
          <w:p w:rsidR="002F1D99" w:rsidRPr="004F5D2A" w:rsidRDefault="002F1D99" w:rsidP="00E2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9" w:rsidRPr="004F5D2A" w:rsidRDefault="005A498F" w:rsidP="00E2771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2F1D99" w:rsidRPr="004F5D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sztuk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</w:tr>
      <w:tr w:rsidR="006902AA" w:rsidRPr="004F5D2A" w:rsidTr="004F5D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A" w:rsidRPr="004F5D2A" w:rsidRDefault="006902AA" w:rsidP="009B755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AA" w:rsidRPr="004F5D2A" w:rsidRDefault="006902A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Ucho</w:t>
            </w:r>
            <w:r w:rsidR="00E2771F" w:rsidRPr="004F5D2A">
              <w:rPr>
                <w:rFonts w:ascii="Times New Roman" w:hAnsi="Times New Roman" w:cs="Times New Roman"/>
              </w:rPr>
              <w:t xml:space="preserve"> człowieka</w:t>
            </w:r>
            <w:r w:rsidRPr="004F5D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44" w:rsidRPr="004F5D2A" w:rsidRDefault="00690044" w:rsidP="0069004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F5D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Ucho-zdejmowane pokrywy boczna i przednia ukazujące układ kości i chrząstek czaszkowych w okolicy ucha, budowę ucha wewnętrznego, układ kosteczek słuchowych:</w:t>
            </w:r>
            <w:r w:rsidR="00B6590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4F5D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młoteczka, kowadełka i strzemiączka (wyjmowanych) oraz błony bębenkowej. Rozkładany ślimak, widoczny przebieg trąbki Eustachiusza wraz z ukrwieniem narządu słuchu.</w:t>
            </w:r>
          </w:p>
          <w:p w:rsidR="006902AA" w:rsidRPr="004F5D2A" w:rsidRDefault="00690044" w:rsidP="00690044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Opisane modele wykonane są z tworzywa sztucznego, odzwierciedlają rzeczywistą budowę ww. pomocy naukowych.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A" w:rsidRPr="004F5D2A" w:rsidRDefault="005A498F" w:rsidP="00E2771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  <w:r w:rsidR="006902AA" w:rsidRPr="004F5D2A">
              <w:rPr>
                <w:rFonts w:ascii="Times New Roman" w:eastAsia="Times New Roman" w:hAnsi="Times New Roman" w:cs="Times New Roman"/>
                <w:color w:val="000000" w:themeColor="text1"/>
              </w:rPr>
              <w:t>sztuk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</w:tr>
    </w:tbl>
    <w:p w:rsidR="009B7556" w:rsidRPr="004F5D2A" w:rsidRDefault="009B7556" w:rsidP="009B7556">
      <w:pPr>
        <w:pStyle w:val="Bezodstpw"/>
        <w:rPr>
          <w:rFonts w:ascii="Times New Roman" w:hAnsi="Times New Roman" w:cs="Times New Roman"/>
          <w:color w:val="31849B" w:themeColor="accent5" w:themeShade="BF"/>
        </w:rPr>
      </w:pPr>
    </w:p>
    <w:p w:rsidR="004F5D2A" w:rsidRDefault="004F5D2A" w:rsidP="009B7556">
      <w:pPr>
        <w:pStyle w:val="Bezodstpw"/>
        <w:rPr>
          <w:rFonts w:ascii="Times New Roman" w:hAnsi="Times New Roman" w:cs="Times New Roman"/>
          <w:b/>
          <w:color w:val="31849B" w:themeColor="accent5" w:themeShade="BF"/>
          <w:u w:val="single"/>
        </w:rPr>
      </w:pPr>
    </w:p>
    <w:p w:rsidR="004F5D2A" w:rsidRDefault="004F5D2A" w:rsidP="009B7556">
      <w:pPr>
        <w:pStyle w:val="Bezodstpw"/>
        <w:rPr>
          <w:rFonts w:ascii="Times New Roman" w:hAnsi="Times New Roman" w:cs="Times New Roman"/>
          <w:b/>
          <w:color w:val="31849B" w:themeColor="accent5" w:themeShade="BF"/>
          <w:u w:val="single"/>
        </w:rPr>
      </w:pPr>
    </w:p>
    <w:p w:rsidR="00E05FAF" w:rsidRPr="004F5D2A" w:rsidRDefault="004F5D2A" w:rsidP="009B7556">
      <w:pPr>
        <w:pStyle w:val="Bezodstpw"/>
        <w:rPr>
          <w:rFonts w:ascii="Times New Roman" w:hAnsi="Times New Roman" w:cs="Times New Roman"/>
          <w:b/>
          <w:color w:val="31849B" w:themeColor="accent5" w:themeShade="BF"/>
          <w:u w:val="single"/>
        </w:rPr>
      </w:pPr>
      <w:r>
        <w:rPr>
          <w:rFonts w:ascii="Times New Roman" w:hAnsi="Times New Roman" w:cs="Times New Roman"/>
          <w:b/>
          <w:color w:val="31849B" w:themeColor="accent5" w:themeShade="BF"/>
          <w:u w:val="single"/>
        </w:rPr>
        <w:t>FIZYKA</w:t>
      </w:r>
    </w:p>
    <w:p w:rsidR="00FD35DF" w:rsidRPr="004F5D2A" w:rsidRDefault="00FD35DF" w:rsidP="00FD35DF">
      <w:pPr>
        <w:pStyle w:val="Bezodstpw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5103"/>
        <w:gridCol w:w="1242"/>
      </w:tblGrid>
      <w:tr w:rsidR="00225572" w:rsidRPr="004F5D2A" w:rsidTr="004F5D2A">
        <w:tc>
          <w:tcPr>
            <w:tcW w:w="817" w:type="dxa"/>
          </w:tcPr>
          <w:p w:rsidR="00225572" w:rsidRPr="004F5D2A" w:rsidRDefault="00225572" w:rsidP="00FD35DF">
            <w:pPr>
              <w:jc w:val="center"/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26" w:type="dxa"/>
          </w:tcPr>
          <w:p w:rsidR="00225572" w:rsidRPr="004F5D2A" w:rsidRDefault="00225572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Nazwa pomocy – przedmiot zamówienia</w:t>
            </w:r>
          </w:p>
        </w:tc>
        <w:tc>
          <w:tcPr>
            <w:tcW w:w="5103" w:type="dxa"/>
          </w:tcPr>
          <w:p w:rsidR="00225572" w:rsidRPr="004F5D2A" w:rsidRDefault="00225572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Opis przykładowej pomocy – przedmiotu zamówienia / wymagania minimalne/</w:t>
            </w:r>
          </w:p>
        </w:tc>
        <w:tc>
          <w:tcPr>
            <w:tcW w:w="1242" w:type="dxa"/>
          </w:tcPr>
          <w:p w:rsidR="00225572" w:rsidRPr="004F5D2A" w:rsidRDefault="00225572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Ilość sztuk lub kompletów</w:t>
            </w:r>
          </w:p>
        </w:tc>
      </w:tr>
      <w:tr w:rsidR="00225572" w:rsidRPr="004F5D2A" w:rsidTr="004F5D2A">
        <w:tc>
          <w:tcPr>
            <w:tcW w:w="817" w:type="dxa"/>
          </w:tcPr>
          <w:p w:rsidR="00225572" w:rsidRPr="004F5D2A" w:rsidRDefault="00225572" w:rsidP="004F5D2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5572" w:rsidRPr="004F5D2A" w:rsidRDefault="00225572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Woltomierz szkolny</w:t>
            </w:r>
          </w:p>
        </w:tc>
        <w:tc>
          <w:tcPr>
            <w:tcW w:w="5103" w:type="dxa"/>
          </w:tcPr>
          <w:p w:rsidR="00225572" w:rsidRPr="004F5D2A" w:rsidRDefault="00225572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Szkolny woltomierz uczniowski prądu stałego o dwóch zakresach pomiarowych: -1 - 0 - 3 V i -5V - 0 - 15 V.</w:t>
            </w:r>
          </w:p>
        </w:tc>
        <w:tc>
          <w:tcPr>
            <w:tcW w:w="1242" w:type="dxa"/>
          </w:tcPr>
          <w:p w:rsidR="00225572" w:rsidRPr="004F5D2A" w:rsidRDefault="00C571D9" w:rsidP="00E2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sztuka</w:t>
            </w:r>
          </w:p>
        </w:tc>
      </w:tr>
      <w:tr w:rsidR="00225572" w:rsidRPr="004F5D2A" w:rsidTr="004F5D2A">
        <w:tc>
          <w:tcPr>
            <w:tcW w:w="817" w:type="dxa"/>
          </w:tcPr>
          <w:p w:rsidR="00225572" w:rsidRPr="004F5D2A" w:rsidRDefault="00225572" w:rsidP="004F5D2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5572" w:rsidRPr="004F5D2A" w:rsidRDefault="00225572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 xml:space="preserve">Amperomierz </w:t>
            </w:r>
            <w:r w:rsidRPr="004F5D2A">
              <w:rPr>
                <w:rFonts w:ascii="Times New Roman" w:hAnsi="Times New Roman" w:cs="Times New Roman"/>
              </w:rPr>
              <w:lastRenderedPageBreak/>
              <w:t>szkolny</w:t>
            </w:r>
          </w:p>
        </w:tc>
        <w:tc>
          <w:tcPr>
            <w:tcW w:w="5103" w:type="dxa"/>
          </w:tcPr>
          <w:p w:rsidR="00225572" w:rsidRPr="004F5D2A" w:rsidRDefault="00225572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lastRenderedPageBreak/>
              <w:t xml:space="preserve">Szkolny amperomierz uczniowski prądu stałego o </w:t>
            </w:r>
            <w:r w:rsidRPr="004F5D2A">
              <w:rPr>
                <w:rFonts w:ascii="Times New Roman" w:hAnsi="Times New Roman" w:cs="Times New Roman"/>
              </w:rPr>
              <w:lastRenderedPageBreak/>
              <w:t>dwóch zakresach pomiarowych: -0.2A–0.6A i -1A–3A.</w:t>
            </w:r>
          </w:p>
        </w:tc>
        <w:tc>
          <w:tcPr>
            <w:tcW w:w="1242" w:type="dxa"/>
          </w:tcPr>
          <w:p w:rsidR="00225572" w:rsidRPr="004F5D2A" w:rsidRDefault="00C571D9" w:rsidP="00E2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sztuka</w:t>
            </w:r>
          </w:p>
        </w:tc>
      </w:tr>
      <w:tr w:rsidR="00225572" w:rsidRPr="004F5D2A" w:rsidTr="004F5D2A">
        <w:tc>
          <w:tcPr>
            <w:tcW w:w="817" w:type="dxa"/>
          </w:tcPr>
          <w:p w:rsidR="00225572" w:rsidRPr="004F5D2A" w:rsidRDefault="00225572" w:rsidP="004F5D2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5572" w:rsidRPr="004F5D2A" w:rsidRDefault="00225572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Siłomierz</w:t>
            </w:r>
          </w:p>
        </w:tc>
        <w:tc>
          <w:tcPr>
            <w:tcW w:w="5103" w:type="dxa"/>
          </w:tcPr>
          <w:p w:rsidR="00225572" w:rsidRPr="004F5D2A" w:rsidRDefault="00225572" w:rsidP="00E277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Siłomierz demonstracyjny wyskalowany w gramach oraz Newtonach.</w:t>
            </w:r>
          </w:p>
        </w:tc>
        <w:tc>
          <w:tcPr>
            <w:tcW w:w="1242" w:type="dxa"/>
          </w:tcPr>
          <w:p w:rsidR="00225572" w:rsidRPr="004F5D2A" w:rsidRDefault="00C571D9" w:rsidP="00E277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 sztuka</w:t>
            </w:r>
          </w:p>
        </w:tc>
      </w:tr>
      <w:tr w:rsidR="00225572" w:rsidRPr="004F5D2A" w:rsidTr="004F5D2A">
        <w:tc>
          <w:tcPr>
            <w:tcW w:w="817" w:type="dxa"/>
          </w:tcPr>
          <w:p w:rsidR="00225572" w:rsidRPr="004F5D2A" w:rsidRDefault="00225572" w:rsidP="004F5D2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5572" w:rsidRPr="004F5D2A" w:rsidRDefault="00225572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Elektroskop</w:t>
            </w:r>
          </w:p>
        </w:tc>
        <w:tc>
          <w:tcPr>
            <w:tcW w:w="5103" w:type="dxa"/>
          </w:tcPr>
          <w:p w:rsidR="00225572" w:rsidRPr="004F5D2A" w:rsidRDefault="00225572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 xml:space="preserve">elektroskop jest pomocą dydaktyczną do doświadczeń z elektrostatyki, służy do wykazywania stanu naelektryzowania ciał. </w:t>
            </w:r>
            <w:r w:rsidRPr="004F5D2A">
              <w:rPr>
                <w:rFonts w:ascii="Times New Roman" w:hAnsi="Times New Roman" w:cs="Times New Roman"/>
              </w:rPr>
              <w:br/>
              <w:t>Zastosowanie przyrządu:</w:t>
            </w:r>
          </w:p>
          <w:p w:rsidR="00225572" w:rsidRPr="004F5D2A" w:rsidRDefault="00225572" w:rsidP="003F56F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demonstrowanie zjawiska przewodnictwa</w:t>
            </w:r>
          </w:p>
          <w:p w:rsidR="00225572" w:rsidRPr="004F5D2A" w:rsidRDefault="00225572" w:rsidP="003F56F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określenie znaku ładunku elektrycznego</w:t>
            </w:r>
          </w:p>
          <w:p w:rsidR="00225572" w:rsidRPr="004F5D2A" w:rsidRDefault="00225572" w:rsidP="003F56F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demonstrowanie zjawiska indukcji elektrostatycznej</w:t>
            </w:r>
          </w:p>
          <w:p w:rsidR="00225572" w:rsidRPr="004F5D2A" w:rsidRDefault="00225572" w:rsidP="003F56F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zasada działania kondensatora.</w:t>
            </w:r>
          </w:p>
        </w:tc>
        <w:tc>
          <w:tcPr>
            <w:tcW w:w="1242" w:type="dxa"/>
          </w:tcPr>
          <w:p w:rsidR="00225572" w:rsidRPr="004F5D2A" w:rsidRDefault="00C571D9" w:rsidP="00E2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sztuka</w:t>
            </w:r>
          </w:p>
        </w:tc>
      </w:tr>
      <w:tr w:rsidR="00225572" w:rsidRPr="004F5D2A" w:rsidTr="004F5D2A">
        <w:tc>
          <w:tcPr>
            <w:tcW w:w="817" w:type="dxa"/>
          </w:tcPr>
          <w:p w:rsidR="00225572" w:rsidRPr="004F5D2A" w:rsidRDefault="00225572" w:rsidP="004F5D2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5572" w:rsidRPr="004F5D2A" w:rsidRDefault="00225572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Pałeczki do elektryzowania</w:t>
            </w:r>
          </w:p>
        </w:tc>
        <w:tc>
          <w:tcPr>
            <w:tcW w:w="5103" w:type="dxa"/>
          </w:tcPr>
          <w:p w:rsidR="00225572" w:rsidRPr="004F5D2A" w:rsidRDefault="00225572" w:rsidP="00E2771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Pręty służą do doświadczeń z elektrostatyki. Można dzięki nim wytworzyć ładunki elektryczne.</w:t>
            </w:r>
          </w:p>
        </w:tc>
        <w:tc>
          <w:tcPr>
            <w:tcW w:w="1242" w:type="dxa"/>
          </w:tcPr>
          <w:p w:rsidR="00225572" w:rsidRPr="004F5D2A" w:rsidRDefault="00C571D9" w:rsidP="00E2771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 sztuka</w:t>
            </w:r>
          </w:p>
        </w:tc>
      </w:tr>
      <w:tr w:rsidR="00225572" w:rsidRPr="004F5D2A" w:rsidTr="004F5D2A">
        <w:tc>
          <w:tcPr>
            <w:tcW w:w="817" w:type="dxa"/>
          </w:tcPr>
          <w:p w:rsidR="00225572" w:rsidRPr="004F5D2A" w:rsidRDefault="00225572" w:rsidP="004F5D2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5572" w:rsidRPr="004F5D2A" w:rsidRDefault="00225572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Termometr alkoholowy</w:t>
            </w:r>
          </w:p>
        </w:tc>
        <w:tc>
          <w:tcPr>
            <w:tcW w:w="5103" w:type="dxa"/>
          </w:tcPr>
          <w:p w:rsidR="00225572" w:rsidRPr="004F5D2A" w:rsidRDefault="00225572" w:rsidP="00E2771F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4F5D2A">
              <w:rPr>
                <w:sz w:val="22"/>
                <w:szCs w:val="22"/>
                <w:lang w:eastAsia="en-US"/>
              </w:rPr>
              <w:t>Termometr alkoholowy. Zakres pomiaru od -10 do 110 stopni C.</w:t>
            </w:r>
          </w:p>
        </w:tc>
        <w:tc>
          <w:tcPr>
            <w:tcW w:w="1242" w:type="dxa"/>
          </w:tcPr>
          <w:p w:rsidR="00225572" w:rsidRPr="004F5D2A" w:rsidRDefault="00C571D9" w:rsidP="00E2771F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sztuka</w:t>
            </w:r>
          </w:p>
        </w:tc>
      </w:tr>
      <w:tr w:rsidR="00225572" w:rsidRPr="004F5D2A" w:rsidTr="004F5D2A">
        <w:tc>
          <w:tcPr>
            <w:tcW w:w="817" w:type="dxa"/>
          </w:tcPr>
          <w:p w:rsidR="00225572" w:rsidRPr="004F5D2A" w:rsidRDefault="00225572" w:rsidP="004F5D2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5572" w:rsidRPr="004F5D2A" w:rsidRDefault="00225572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Przyrząd do badania prawa Ohma</w:t>
            </w:r>
          </w:p>
        </w:tc>
        <w:tc>
          <w:tcPr>
            <w:tcW w:w="5103" w:type="dxa"/>
          </w:tcPr>
          <w:p w:rsidR="00225572" w:rsidRPr="004F5D2A" w:rsidRDefault="00225572" w:rsidP="004E2C99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Przyrząd pozwalający na pomiar oporności przewodników z zastosowaniem prawa Ohma.</w:t>
            </w:r>
            <w:r w:rsidRPr="004F5D2A">
              <w:rPr>
                <w:rFonts w:ascii="Times New Roman" w:hAnsi="Times New Roman" w:cs="Times New Roman"/>
              </w:rPr>
              <w:br/>
              <w:t>Pomoce współdziałające:</w:t>
            </w:r>
            <w:r w:rsidRPr="004F5D2A">
              <w:rPr>
                <w:rFonts w:ascii="Times New Roman" w:hAnsi="Times New Roman" w:cs="Times New Roman"/>
              </w:rPr>
              <w:br/>
              <w:t>- zasilacz laboratoryjny Z-3 11-031 (Źródło prądu stałego o napięciu 1-3V)</w:t>
            </w:r>
            <w:r w:rsidRPr="004F5D2A">
              <w:rPr>
                <w:rFonts w:ascii="Times New Roman" w:hAnsi="Times New Roman" w:cs="Times New Roman"/>
              </w:rPr>
              <w:br/>
              <w:t>- czuły miliamperomierz</w:t>
            </w:r>
          </w:p>
        </w:tc>
        <w:tc>
          <w:tcPr>
            <w:tcW w:w="1242" w:type="dxa"/>
          </w:tcPr>
          <w:p w:rsidR="00225572" w:rsidRPr="004F5D2A" w:rsidRDefault="001665FF" w:rsidP="004E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71D9">
              <w:rPr>
                <w:rFonts w:ascii="Times New Roman" w:hAnsi="Times New Roman" w:cs="Times New Roman"/>
              </w:rPr>
              <w:t xml:space="preserve"> sztuk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225572" w:rsidRPr="004F5D2A" w:rsidTr="004F5D2A">
        <w:tc>
          <w:tcPr>
            <w:tcW w:w="817" w:type="dxa"/>
          </w:tcPr>
          <w:p w:rsidR="00225572" w:rsidRPr="004F5D2A" w:rsidRDefault="00225572" w:rsidP="004F5D2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5572" w:rsidRPr="004F5D2A" w:rsidRDefault="00225572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Ciśnienie hydrostatyczne – manometr wodny</w:t>
            </w:r>
          </w:p>
        </w:tc>
        <w:tc>
          <w:tcPr>
            <w:tcW w:w="5103" w:type="dxa"/>
          </w:tcPr>
          <w:p w:rsidR="00225572" w:rsidRPr="004F5D2A" w:rsidRDefault="00225572" w:rsidP="00E2771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 xml:space="preserve">Gotowy zestaw pozwalający na demonstrację zarówno istnienia hydrostatycznego w cieczy, jego proporcjonalności do głębokości ora niezależności od kierunku. Skład zestawu: </w:t>
            </w:r>
          </w:p>
          <w:p w:rsidR="00225572" w:rsidRPr="004F5D2A" w:rsidRDefault="00225572" w:rsidP="00E2771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- naczynie na ciecz</w:t>
            </w:r>
          </w:p>
          <w:p w:rsidR="00225572" w:rsidRPr="004F5D2A" w:rsidRDefault="00225572" w:rsidP="00E2771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 xml:space="preserve">- sonda ciśnieniowa na prowadnicy </w:t>
            </w:r>
          </w:p>
          <w:p w:rsidR="00225572" w:rsidRPr="004F5D2A" w:rsidRDefault="00225572" w:rsidP="00E2771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- manometr wodny</w:t>
            </w:r>
          </w:p>
          <w:p w:rsidR="00225572" w:rsidRPr="004F5D2A" w:rsidRDefault="00225572" w:rsidP="00E2771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- strzykawka z wężykiem</w:t>
            </w:r>
          </w:p>
          <w:p w:rsidR="00225572" w:rsidRPr="004F5D2A" w:rsidRDefault="00225572" w:rsidP="00E2771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- strzykawka z wazeliną</w:t>
            </w:r>
          </w:p>
          <w:p w:rsidR="00225572" w:rsidRPr="004F5D2A" w:rsidRDefault="00225572" w:rsidP="00E2771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- zapasowa gumowa membrana sondy ciśnieniowej.</w:t>
            </w:r>
          </w:p>
          <w:p w:rsidR="00225572" w:rsidRPr="004F5D2A" w:rsidRDefault="00225572" w:rsidP="00E2771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42" w:type="dxa"/>
          </w:tcPr>
          <w:p w:rsidR="00225572" w:rsidRPr="004F5D2A" w:rsidRDefault="00D832B3" w:rsidP="00E2771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 sztuka</w:t>
            </w:r>
          </w:p>
        </w:tc>
      </w:tr>
      <w:tr w:rsidR="00225572" w:rsidRPr="004F5D2A" w:rsidTr="004F5D2A">
        <w:tc>
          <w:tcPr>
            <w:tcW w:w="817" w:type="dxa"/>
          </w:tcPr>
          <w:p w:rsidR="00225572" w:rsidRPr="004F5D2A" w:rsidRDefault="00225572" w:rsidP="004F5D2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5572" w:rsidRPr="004F5D2A" w:rsidRDefault="00225572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Maszyna elektrostatyczna</w:t>
            </w:r>
          </w:p>
        </w:tc>
        <w:tc>
          <w:tcPr>
            <w:tcW w:w="5103" w:type="dxa"/>
          </w:tcPr>
          <w:p w:rsidR="00225572" w:rsidRPr="004F5D2A" w:rsidRDefault="00225572" w:rsidP="00E2771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Maszyna elektrostatyczna jest pomocą naukową służącą do otrzymywania wysokiego napięcia i jest niezbędnym przyrządem dydaktycznym przy nauce elektrostatyki.</w:t>
            </w:r>
          </w:p>
          <w:p w:rsidR="00225572" w:rsidRPr="004F5D2A" w:rsidRDefault="00225572" w:rsidP="00E2771F">
            <w:pPr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bCs/>
                <w:lang w:eastAsia="pl-PL"/>
              </w:rPr>
              <w:t>Pomoc dydaktyczna umożliwia m.in. przeprowadzanie następujących doświadczeń:</w:t>
            </w:r>
          </w:p>
          <w:p w:rsidR="00225572" w:rsidRPr="004F5D2A" w:rsidRDefault="00225572" w:rsidP="006C2F47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iskra i jest własności;</w:t>
            </w:r>
          </w:p>
          <w:p w:rsidR="00225572" w:rsidRPr="004F5D2A" w:rsidRDefault="00225572" w:rsidP="006C2F4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fizjologiczne działanie iskry;</w:t>
            </w:r>
          </w:p>
          <w:p w:rsidR="00225572" w:rsidRPr="004F5D2A" w:rsidRDefault="00225572" w:rsidP="006C2F4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działanie ciepłe iskry;</w:t>
            </w:r>
          </w:p>
          <w:p w:rsidR="00225572" w:rsidRPr="004F5D2A" w:rsidRDefault="00225572" w:rsidP="006C2F4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jonizacyjne działanie płomienia;</w:t>
            </w:r>
          </w:p>
          <w:p w:rsidR="00225572" w:rsidRPr="004F5D2A" w:rsidRDefault="00225572" w:rsidP="006C2F4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rozmieszczanie ładunków na powierzchni przewodnika;</w:t>
            </w:r>
          </w:p>
          <w:p w:rsidR="00225572" w:rsidRPr="004F5D2A" w:rsidRDefault="00225572" w:rsidP="006C2F4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działanie ostrzy;</w:t>
            </w:r>
          </w:p>
          <w:p w:rsidR="00225572" w:rsidRPr="004F5D2A" w:rsidRDefault="00225572" w:rsidP="006C2F4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linie sił pola elektrycznego;</w:t>
            </w:r>
          </w:p>
          <w:p w:rsidR="00225572" w:rsidRPr="004F5D2A" w:rsidRDefault="00225572" w:rsidP="006C2F4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efekty świetlne w ciemności;</w:t>
            </w:r>
          </w:p>
          <w:p w:rsidR="00225572" w:rsidRPr="004F5D2A" w:rsidRDefault="00225572" w:rsidP="006C2F47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doświadczenie z rurką próżniową</w:t>
            </w: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br/>
              <w:t>Wymiary – Średnica tarcz 27cm</w:t>
            </w:r>
          </w:p>
        </w:tc>
        <w:tc>
          <w:tcPr>
            <w:tcW w:w="1242" w:type="dxa"/>
          </w:tcPr>
          <w:p w:rsidR="00225572" w:rsidRPr="004F5D2A" w:rsidRDefault="00D832B3" w:rsidP="00E2771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 sztuka</w:t>
            </w:r>
          </w:p>
        </w:tc>
      </w:tr>
      <w:tr w:rsidR="00225572" w:rsidRPr="004F5D2A" w:rsidTr="004F5D2A">
        <w:tc>
          <w:tcPr>
            <w:tcW w:w="817" w:type="dxa"/>
          </w:tcPr>
          <w:p w:rsidR="00225572" w:rsidRPr="004F5D2A" w:rsidRDefault="00225572" w:rsidP="004F5D2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5572" w:rsidRPr="004F5D2A" w:rsidRDefault="00225572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Silnik prądu stałego</w:t>
            </w:r>
          </w:p>
        </w:tc>
        <w:tc>
          <w:tcPr>
            <w:tcW w:w="5103" w:type="dxa"/>
          </w:tcPr>
          <w:p w:rsidR="00225572" w:rsidRPr="004F5D2A" w:rsidRDefault="00225572" w:rsidP="00BD6C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 xml:space="preserve">Układ dwóch silników prądu stałego, połączonych trwale za pośrednictwem osi napędowych. Szereg gniazd 4 mm wyprowadzonych na obudowie </w:t>
            </w: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umożliwiających niezależne zasilanie jednostek oraz połączenie z przyrządami pomiarowymi i innymi urządzeniami modułowymi wykorzystywanymi w doświadczeniach z elektryczności. </w:t>
            </w:r>
          </w:p>
        </w:tc>
        <w:tc>
          <w:tcPr>
            <w:tcW w:w="1242" w:type="dxa"/>
          </w:tcPr>
          <w:p w:rsidR="00225572" w:rsidRPr="004F5D2A" w:rsidRDefault="001665FF" w:rsidP="00BD6C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  <w:r w:rsidR="00C571D9">
              <w:rPr>
                <w:rFonts w:ascii="Times New Roman" w:eastAsia="Times New Roman" w:hAnsi="Times New Roman" w:cs="Times New Roman"/>
                <w:lang w:eastAsia="pl-PL"/>
              </w:rPr>
              <w:t xml:space="preserve"> sztuk</w:t>
            </w:r>
            <w:r w:rsidR="009F34AA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</w:tr>
      <w:tr w:rsidR="00225572" w:rsidRPr="004F5D2A" w:rsidTr="004F5D2A">
        <w:tc>
          <w:tcPr>
            <w:tcW w:w="817" w:type="dxa"/>
          </w:tcPr>
          <w:p w:rsidR="00225572" w:rsidRPr="004F5D2A" w:rsidRDefault="00225572" w:rsidP="004F5D2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5572" w:rsidRPr="004F5D2A" w:rsidRDefault="00225572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Przewodnik kołowy</w:t>
            </w:r>
          </w:p>
        </w:tc>
        <w:tc>
          <w:tcPr>
            <w:tcW w:w="5103" w:type="dxa"/>
          </w:tcPr>
          <w:p w:rsidR="00225572" w:rsidRPr="004F5D2A" w:rsidRDefault="00225572" w:rsidP="00BD6C0E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Przewodnik kołowy wykorzystywany do demonstracji lub ćwiczeń uczniowskich wykazujących wytwarzanie pola magnetycznego przez prąd płynący w przewodniku. Posypując płytkę opiłkami żelaza oraz ustawiając igiełki magnetyczne można pokazać:</w:t>
            </w:r>
            <w:r w:rsidRPr="004F5D2A">
              <w:rPr>
                <w:rFonts w:ascii="Times New Roman" w:hAnsi="Times New Roman" w:cs="Times New Roman"/>
              </w:rPr>
              <w:br/>
              <w:t>1. Kształt i zwrot linii sił pola magnetycznego wokół przewodnika.</w:t>
            </w:r>
            <w:r w:rsidRPr="004F5D2A">
              <w:rPr>
                <w:rFonts w:ascii="Times New Roman" w:hAnsi="Times New Roman" w:cs="Times New Roman"/>
              </w:rPr>
              <w:br/>
              <w:t>2. Kształt i zwrot linii sił pola magnetycznego przewodnika kołowego z prądem.</w:t>
            </w:r>
            <w:r w:rsidRPr="004F5D2A">
              <w:rPr>
                <w:rFonts w:ascii="Times New Roman" w:hAnsi="Times New Roman" w:cs="Times New Roman"/>
              </w:rPr>
              <w:br/>
              <w:t>3. Zależność natężenia pola magnetycznego przewodnika z prądem od natężenia prądu.</w:t>
            </w:r>
            <w:r w:rsidRPr="004F5D2A">
              <w:rPr>
                <w:rFonts w:ascii="Times New Roman" w:hAnsi="Times New Roman" w:cs="Times New Roman"/>
              </w:rPr>
              <w:br/>
              <w:t>4. Słuszność reguły śruby prawoskrętnej i reguły zegara.</w:t>
            </w:r>
          </w:p>
        </w:tc>
        <w:tc>
          <w:tcPr>
            <w:tcW w:w="1242" w:type="dxa"/>
          </w:tcPr>
          <w:p w:rsidR="00225572" w:rsidRPr="004F5D2A" w:rsidRDefault="001665FF" w:rsidP="00BD6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71D9">
              <w:rPr>
                <w:rFonts w:ascii="Times New Roman" w:hAnsi="Times New Roman" w:cs="Times New Roman"/>
              </w:rPr>
              <w:t xml:space="preserve"> sztuki</w:t>
            </w:r>
          </w:p>
        </w:tc>
      </w:tr>
      <w:tr w:rsidR="00225572" w:rsidRPr="004F5D2A" w:rsidTr="004F5D2A">
        <w:tc>
          <w:tcPr>
            <w:tcW w:w="817" w:type="dxa"/>
          </w:tcPr>
          <w:p w:rsidR="00225572" w:rsidRPr="004F5D2A" w:rsidRDefault="00225572" w:rsidP="004F5D2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5572" w:rsidRPr="004F5D2A" w:rsidRDefault="00225572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Zestaw do demonstracji linii pola magnetycznego – pole magnetyczne do demonstracji</w:t>
            </w:r>
          </w:p>
        </w:tc>
        <w:tc>
          <w:tcPr>
            <w:tcW w:w="5103" w:type="dxa"/>
          </w:tcPr>
          <w:p w:rsidR="00225572" w:rsidRPr="004F5D2A" w:rsidRDefault="00225572" w:rsidP="00FD35D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 xml:space="preserve">Zestaw trzech przyrządów do demonstracji kształtu linii pola magnetycznego wokół przewodników z prądem. W skład zestawu wchodzą: </w:t>
            </w:r>
          </w:p>
          <w:p w:rsidR="00225572" w:rsidRPr="004F5D2A" w:rsidRDefault="00225572" w:rsidP="00FD35DF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przewodnik prostoliniowy </w:t>
            </w:r>
          </w:p>
          <w:p w:rsidR="00225572" w:rsidRPr="004F5D2A" w:rsidRDefault="00225572" w:rsidP="00FD35DF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przewodnik kołowy </w:t>
            </w:r>
          </w:p>
          <w:p w:rsidR="00225572" w:rsidRPr="004F5D2A" w:rsidRDefault="00225572" w:rsidP="00FD35DF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zwojnica</w:t>
            </w:r>
          </w:p>
        </w:tc>
        <w:tc>
          <w:tcPr>
            <w:tcW w:w="1242" w:type="dxa"/>
          </w:tcPr>
          <w:p w:rsidR="00225572" w:rsidRPr="004F5D2A" w:rsidRDefault="001665FF" w:rsidP="00FD35D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C571D9">
              <w:rPr>
                <w:rFonts w:ascii="Times New Roman" w:eastAsia="Times New Roman" w:hAnsi="Times New Roman" w:cs="Times New Roman"/>
                <w:lang w:eastAsia="pl-PL"/>
              </w:rPr>
              <w:t xml:space="preserve"> sztuki</w:t>
            </w:r>
          </w:p>
        </w:tc>
      </w:tr>
      <w:tr w:rsidR="00225572" w:rsidRPr="004F5D2A" w:rsidTr="004F5D2A">
        <w:tc>
          <w:tcPr>
            <w:tcW w:w="817" w:type="dxa"/>
          </w:tcPr>
          <w:p w:rsidR="00225572" w:rsidRPr="004F5D2A" w:rsidRDefault="00225572" w:rsidP="004F5D2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5572" w:rsidRPr="004F5D2A" w:rsidRDefault="00225572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Zasilacz laboratoryjny O-30V/5A</w:t>
            </w:r>
          </w:p>
        </w:tc>
        <w:tc>
          <w:tcPr>
            <w:tcW w:w="5103" w:type="dxa"/>
          </w:tcPr>
          <w:p w:rsidR="00225572" w:rsidRPr="004F5D2A" w:rsidRDefault="00225572" w:rsidP="00FD35D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4F5D2A">
              <w:rPr>
                <w:sz w:val="22"/>
                <w:szCs w:val="22"/>
              </w:rPr>
              <w:t>Płynnie regulowany zasilacz prądu stałego.</w:t>
            </w:r>
          </w:p>
          <w:p w:rsidR="00225572" w:rsidRPr="004F5D2A" w:rsidRDefault="00225572" w:rsidP="00FD35D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4F5D2A">
              <w:rPr>
                <w:sz w:val="22"/>
                <w:szCs w:val="22"/>
              </w:rPr>
              <w:t>Podstawowe parametry:</w:t>
            </w:r>
            <w:r w:rsidRPr="004F5D2A">
              <w:rPr>
                <w:sz w:val="22"/>
                <w:szCs w:val="22"/>
              </w:rPr>
              <w:br/>
              <w:t xml:space="preserve">- napięcie wyjściowe 0÷30 V </w:t>
            </w:r>
            <w:r w:rsidRPr="004F5D2A">
              <w:rPr>
                <w:sz w:val="22"/>
                <w:szCs w:val="22"/>
              </w:rPr>
              <w:br/>
              <w:t xml:space="preserve">- prąd wyjściowy 0÷5 A </w:t>
            </w:r>
            <w:r w:rsidRPr="004F5D2A">
              <w:rPr>
                <w:sz w:val="22"/>
                <w:szCs w:val="22"/>
              </w:rPr>
              <w:br/>
              <w:t xml:space="preserve">- stabilizacja napięcia i prądu </w:t>
            </w:r>
            <w:r w:rsidRPr="004F5D2A">
              <w:rPr>
                <w:sz w:val="22"/>
                <w:szCs w:val="22"/>
              </w:rPr>
              <w:br/>
              <w:t xml:space="preserve">- tętnienia 0,5mV </w:t>
            </w:r>
            <w:proofErr w:type="spellStart"/>
            <w:r w:rsidRPr="004F5D2A">
              <w:rPr>
                <w:sz w:val="22"/>
                <w:szCs w:val="22"/>
              </w:rPr>
              <w:t>rms</w:t>
            </w:r>
            <w:proofErr w:type="spellEnd"/>
            <w:r w:rsidRPr="004F5D2A">
              <w:rPr>
                <w:sz w:val="22"/>
                <w:szCs w:val="22"/>
              </w:rPr>
              <w:t xml:space="preserve"> (wart. </w:t>
            </w:r>
            <w:proofErr w:type="spellStart"/>
            <w:r w:rsidRPr="004F5D2A">
              <w:rPr>
                <w:sz w:val="22"/>
                <w:szCs w:val="22"/>
              </w:rPr>
              <w:t>skut</w:t>
            </w:r>
            <w:proofErr w:type="spellEnd"/>
            <w:r w:rsidRPr="004F5D2A">
              <w:rPr>
                <w:sz w:val="22"/>
                <w:szCs w:val="22"/>
              </w:rPr>
              <w:t xml:space="preserve">.) </w:t>
            </w:r>
            <w:r w:rsidRPr="004F5D2A">
              <w:rPr>
                <w:sz w:val="22"/>
                <w:szCs w:val="22"/>
              </w:rPr>
              <w:br/>
              <w:t xml:space="preserve">- jednoczesny odczyt napięcia i prądu każdego z wyjść </w:t>
            </w:r>
            <w:r w:rsidRPr="004F5D2A">
              <w:rPr>
                <w:sz w:val="22"/>
                <w:szCs w:val="22"/>
              </w:rPr>
              <w:br/>
              <w:t>- wskaźniki cyfrowe 2 x LCD</w:t>
            </w:r>
          </w:p>
        </w:tc>
        <w:tc>
          <w:tcPr>
            <w:tcW w:w="1242" w:type="dxa"/>
          </w:tcPr>
          <w:p w:rsidR="00225572" w:rsidRPr="004F5D2A" w:rsidRDefault="001665FF" w:rsidP="00FD35D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71D9">
              <w:rPr>
                <w:sz w:val="22"/>
                <w:szCs w:val="22"/>
              </w:rPr>
              <w:t xml:space="preserve"> sztuki</w:t>
            </w:r>
          </w:p>
        </w:tc>
      </w:tr>
      <w:tr w:rsidR="00225572" w:rsidRPr="004F5D2A" w:rsidTr="004F5D2A">
        <w:tc>
          <w:tcPr>
            <w:tcW w:w="817" w:type="dxa"/>
          </w:tcPr>
          <w:p w:rsidR="00225572" w:rsidRPr="004F5D2A" w:rsidRDefault="00225572" w:rsidP="004F5D2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5572" w:rsidRPr="004F5D2A" w:rsidRDefault="00225572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Igła Oersteda</w:t>
            </w:r>
          </w:p>
        </w:tc>
        <w:tc>
          <w:tcPr>
            <w:tcW w:w="5103" w:type="dxa"/>
          </w:tcPr>
          <w:p w:rsidR="00225572" w:rsidRPr="004F5D2A" w:rsidRDefault="00225572" w:rsidP="00FD35D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hAnsi="Times New Roman" w:cs="Times New Roman"/>
                <w:bCs/>
              </w:rPr>
              <w:t>Pomoc naukowa</w:t>
            </w:r>
            <w:r w:rsidRPr="004F5D2A">
              <w:rPr>
                <w:rFonts w:ascii="Times New Roman" w:hAnsi="Times New Roman" w:cs="Times New Roman"/>
              </w:rPr>
              <w:t xml:space="preserve"> stosowana do demonstracji i ćwiczeń uczniowskich wykazujących oddziaływanie pola magnetycznego wytwarzanego przez prąd płynący w przewodniku na igłę magnetyczną.</w:t>
            </w:r>
          </w:p>
        </w:tc>
        <w:tc>
          <w:tcPr>
            <w:tcW w:w="1242" w:type="dxa"/>
          </w:tcPr>
          <w:p w:rsidR="00225572" w:rsidRPr="004F5D2A" w:rsidRDefault="001665FF" w:rsidP="00FD35D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C571D9">
              <w:rPr>
                <w:rFonts w:ascii="Times New Roman" w:hAnsi="Times New Roman" w:cs="Times New Roman"/>
                <w:bCs/>
              </w:rPr>
              <w:t xml:space="preserve"> sztuki</w:t>
            </w:r>
          </w:p>
        </w:tc>
      </w:tr>
      <w:tr w:rsidR="00225572" w:rsidRPr="004F5D2A" w:rsidTr="004F5D2A">
        <w:tc>
          <w:tcPr>
            <w:tcW w:w="817" w:type="dxa"/>
          </w:tcPr>
          <w:p w:rsidR="00225572" w:rsidRPr="004F5D2A" w:rsidRDefault="00225572" w:rsidP="004F5D2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5572" w:rsidRPr="004F5D2A" w:rsidRDefault="00225572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Demonstrator linii pola magnetycznego – pole magnetyczne do demonstracji</w:t>
            </w:r>
          </w:p>
        </w:tc>
        <w:tc>
          <w:tcPr>
            <w:tcW w:w="5103" w:type="dxa"/>
          </w:tcPr>
          <w:p w:rsidR="00225572" w:rsidRPr="004F5D2A" w:rsidRDefault="00225572" w:rsidP="00FD35DF">
            <w:pPr>
              <w:pStyle w:val="NormalnyWeb"/>
              <w:rPr>
                <w:sz w:val="22"/>
                <w:szCs w:val="22"/>
              </w:rPr>
            </w:pPr>
            <w:r w:rsidRPr="004F5D2A">
              <w:rPr>
                <w:sz w:val="22"/>
                <w:szCs w:val="22"/>
              </w:rPr>
              <w:t>Zestaw składa się z dwóch urządzeń demonstracyjnych. Urządzenie demonstracyjne z magnesem w kształcie podkowy: wymiar 20,5 x 22 x 17 cm. (magnes w kształcie podkowy: wymiar 8 x 8,5 cm).Urządzenie demonstracyjne z magnesem sztabkowym: wymiar 20,5 cm, Ø 17,5 cm. (magnes sztabkowy: wymiar 7 cm, Ø 2,8 cm).</w:t>
            </w:r>
          </w:p>
        </w:tc>
        <w:tc>
          <w:tcPr>
            <w:tcW w:w="1242" w:type="dxa"/>
          </w:tcPr>
          <w:p w:rsidR="00225572" w:rsidRPr="004F5D2A" w:rsidRDefault="001665FF" w:rsidP="00FD35DF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71D9">
              <w:rPr>
                <w:sz w:val="22"/>
                <w:szCs w:val="22"/>
              </w:rPr>
              <w:t xml:space="preserve"> sztuki</w:t>
            </w:r>
          </w:p>
        </w:tc>
      </w:tr>
      <w:tr w:rsidR="00225572" w:rsidRPr="004F5D2A" w:rsidTr="004F5D2A">
        <w:tc>
          <w:tcPr>
            <w:tcW w:w="817" w:type="dxa"/>
          </w:tcPr>
          <w:p w:rsidR="00225572" w:rsidRPr="004F5D2A" w:rsidRDefault="00225572" w:rsidP="004F5D2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5572" w:rsidRPr="004F5D2A" w:rsidRDefault="00225572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Magnesy sztabkowe</w:t>
            </w:r>
          </w:p>
        </w:tc>
        <w:tc>
          <w:tcPr>
            <w:tcW w:w="5103" w:type="dxa"/>
          </w:tcPr>
          <w:p w:rsidR="00225572" w:rsidRPr="004F5D2A" w:rsidRDefault="00225572" w:rsidP="00E54037">
            <w:pPr>
              <w:pStyle w:val="NormalnyWeb"/>
              <w:rPr>
                <w:sz w:val="22"/>
                <w:szCs w:val="22"/>
              </w:rPr>
            </w:pPr>
            <w:r w:rsidRPr="004F5D2A">
              <w:rPr>
                <w:sz w:val="22"/>
                <w:szCs w:val="22"/>
              </w:rPr>
              <w:t>Zestaw dwóch bardzo silnych magnesów zatopionych w plastiku. Bieguny oznaczone za pomocą czerwonego i niebieskiego koloru. Wymiary: 80 x 22 x 10mm.</w:t>
            </w:r>
          </w:p>
        </w:tc>
        <w:tc>
          <w:tcPr>
            <w:tcW w:w="1242" w:type="dxa"/>
          </w:tcPr>
          <w:p w:rsidR="00225572" w:rsidRPr="004F5D2A" w:rsidRDefault="001665FF" w:rsidP="00E5403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C571D9">
              <w:rPr>
                <w:sz w:val="22"/>
                <w:szCs w:val="22"/>
              </w:rPr>
              <w:t>sztuki</w:t>
            </w:r>
          </w:p>
        </w:tc>
      </w:tr>
      <w:tr w:rsidR="00225572" w:rsidRPr="004F5D2A" w:rsidTr="004F5D2A">
        <w:tc>
          <w:tcPr>
            <w:tcW w:w="817" w:type="dxa"/>
          </w:tcPr>
          <w:p w:rsidR="00225572" w:rsidRPr="004F5D2A" w:rsidRDefault="00225572" w:rsidP="004F5D2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5572" w:rsidRPr="004F5D2A" w:rsidRDefault="00225572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Zestaw do optyki geometrycznej – dysk optyczny z oświetlaczem</w:t>
            </w:r>
          </w:p>
        </w:tc>
        <w:tc>
          <w:tcPr>
            <w:tcW w:w="5103" w:type="dxa"/>
          </w:tcPr>
          <w:p w:rsidR="00225572" w:rsidRPr="004F5D2A" w:rsidRDefault="00225572" w:rsidP="00CD406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4F5D2A">
              <w:rPr>
                <w:sz w:val="22"/>
                <w:szCs w:val="22"/>
              </w:rPr>
              <w:t>Zestaw optyczny z oświetlaczem halogenowym, wyposażony w tarczę optyczną oraz komplet elementów przeznaczonych do demonstracji i badań bazowych praw z zakresu optyki geometrycznej. Zasilanie: 230V/50Hz</w:t>
            </w:r>
            <w:r w:rsidRPr="004F5D2A">
              <w:rPr>
                <w:sz w:val="22"/>
                <w:szCs w:val="22"/>
              </w:rPr>
              <w:br/>
              <w:t>Źródło światła: lampa halogenowa 12V/50W</w:t>
            </w:r>
            <w:r w:rsidRPr="004F5D2A">
              <w:rPr>
                <w:sz w:val="22"/>
                <w:szCs w:val="22"/>
              </w:rPr>
              <w:br/>
              <w:t>Średnica tarczy: Ø240 mm</w:t>
            </w:r>
          </w:p>
          <w:p w:rsidR="00225572" w:rsidRPr="004F5D2A" w:rsidRDefault="00225572" w:rsidP="00CD406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4F5D2A">
              <w:rPr>
                <w:sz w:val="22"/>
                <w:szCs w:val="22"/>
              </w:rPr>
              <w:t>Oświetlacz: fi 115 x 230 mm</w:t>
            </w:r>
          </w:p>
          <w:p w:rsidR="00225572" w:rsidRPr="004F5D2A" w:rsidRDefault="00225572" w:rsidP="00CD406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4F5D2A">
              <w:rPr>
                <w:sz w:val="22"/>
                <w:szCs w:val="22"/>
              </w:rPr>
              <w:t>Wymiary robocze tablicy: 690 x 210 mm</w:t>
            </w:r>
          </w:p>
        </w:tc>
        <w:tc>
          <w:tcPr>
            <w:tcW w:w="1242" w:type="dxa"/>
          </w:tcPr>
          <w:p w:rsidR="00225572" w:rsidRPr="004F5D2A" w:rsidRDefault="001665FF" w:rsidP="00CD406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71D9">
              <w:rPr>
                <w:sz w:val="22"/>
                <w:szCs w:val="22"/>
              </w:rPr>
              <w:t xml:space="preserve"> sztuki</w:t>
            </w:r>
          </w:p>
        </w:tc>
      </w:tr>
      <w:tr w:rsidR="00225572" w:rsidRPr="004F5D2A" w:rsidTr="004F5D2A">
        <w:tc>
          <w:tcPr>
            <w:tcW w:w="817" w:type="dxa"/>
          </w:tcPr>
          <w:p w:rsidR="00225572" w:rsidRPr="004F5D2A" w:rsidRDefault="00225572" w:rsidP="004F5D2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5572" w:rsidRPr="004F5D2A" w:rsidRDefault="00225572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Kalorymetr aluminiowy</w:t>
            </w:r>
          </w:p>
        </w:tc>
        <w:tc>
          <w:tcPr>
            <w:tcW w:w="5103" w:type="dxa"/>
          </w:tcPr>
          <w:p w:rsidR="00225572" w:rsidRPr="004F5D2A" w:rsidRDefault="00225572" w:rsidP="00FB3FF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Zestaw składający się z:</w:t>
            </w:r>
          </w:p>
          <w:p w:rsidR="00225572" w:rsidRPr="004F5D2A" w:rsidRDefault="00225572" w:rsidP="00FB3FF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 xml:space="preserve">- naczynie zewnętrzne aluminiowe o wym. wew. Ø100 x 100 mm </w:t>
            </w: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naczynie wewnętrzne aluminiowe o wym. wew. Ø60 x 70 mm </w:t>
            </w: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pokrywa </w:t>
            </w: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elementy separujące </w:t>
            </w: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mieszadło aluminiowe </w:t>
            </w: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br/>
              <w:t>- spirala grzejna z przyłączem</w:t>
            </w:r>
          </w:p>
          <w:p w:rsidR="00225572" w:rsidRPr="004F5D2A" w:rsidRDefault="00225572" w:rsidP="00CD406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225572" w:rsidRPr="004F5D2A" w:rsidRDefault="001665FF" w:rsidP="00FB3FF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C571D9">
              <w:rPr>
                <w:rFonts w:ascii="Times New Roman" w:eastAsia="Times New Roman" w:hAnsi="Times New Roman" w:cs="Times New Roman"/>
                <w:lang w:eastAsia="pl-PL"/>
              </w:rPr>
              <w:t xml:space="preserve"> sztuki</w:t>
            </w:r>
          </w:p>
        </w:tc>
      </w:tr>
    </w:tbl>
    <w:p w:rsidR="0092653A" w:rsidRPr="004F5D2A" w:rsidRDefault="008A0F41" w:rsidP="0092653A">
      <w:pPr>
        <w:pStyle w:val="NormalnyWeb"/>
        <w:shd w:val="clear" w:color="auto" w:fill="FFFFFF"/>
        <w:spacing w:before="0" w:after="0"/>
        <w:rPr>
          <w:rStyle w:val="Hipercze"/>
          <w:b/>
          <w:color w:val="0070C0"/>
          <w:sz w:val="22"/>
          <w:szCs w:val="22"/>
          <w:bdr w:val="none" w:sz="0" w:space="0" w:color="auto" w:frame="1"/>
        </w:rPr>
      </w:pPr>
      <w:r>
        <w:rPr>
          <w:b/>
          <w:color w:val="0070C0"/>
          <w:sz w:val="22"/>
          <w:szCs w:val="22"/>
          <w:u w:val="single"/>
        </w:rPr>
        <w:t>C</w:t>
      </w:r>
      <w:r w:rsidR="0092653A" w:rsidRPr="004F5D2A">
        <w:rPr>
          <w:b/>
          <w:color w:val="0070C0"/>
          <w:sz w:val="22"/>
          <w:szCs w:val="22"/>
          <w:u w:val="single"/>
        </w:rPr>
        <w:t>HEMIA</w:t>
      </w:r>
    </w:p>
    <w:p w:rsidR="0092653A" w:rsidRPr="004F5D2A" w:rsidRDefault="0092653A" w:rsidP="0092653A">
      <w:pPr>
        <w:pStyle w:val="Bezodstpw"/>
        <w:rPr>
          <w:rFonts w:ascii="Times New Roman" w:hAnsi="Times New Roman" w:cs="Times New Roman"/>
        </w:rPr>
      </w:pPr>
      <w:r w:rsidRPr="004F5D2A">
        <w:rPr>
          <w:rFonts w:ascii="Times New Roman" w:hAnsi="Times New Roman" w:cs="Times New Roman"/>
        </w:rPr>
        <w:t>Chemia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2228"/>
        <w:gridCol w:w="4866"/>
        <w:gridCol w:w="1389"/>
      </w:tblGrid>
      <w:tr w:rsidR="00225572" w:rsidRPr="004F5D2A" w:rsidTr="00AC4D18">
        <w:tc>
          <w:tcPr>
            <w:tcW w:w="805" w:type="dxa"/>
          </w:tcPr>
          <w:p w:rsidR="00225572" w:rsidRPr="004F5D2A" w:rsidRDefault="00225572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28" w:type="dxa"/>
          </w:tcPr>
          <w:p w:rsidR="00225572" w:rsidRPr="004F5D2A" w:rsidRDefault="00225572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Nazwa pomocy – przedmiot zamówienia</w:t>
            </w:r>
          </w:p>
        </w:tc>
        <w:tc>
          <w:tcPr>
            <w:tcW w:w="4866" w:type="dxa"/>
          </w:tcPr>
          <w:p w:rsidR="00225572" w:rsidRPr="004F5D2A" w:rsidRDefault="00225572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Opis przykładowej pomocy – przedmiotu zamówienia / wymagania minimalne/</w:t>
            </w:r>
          </w:p>
        </w:tc>
        <w:tc>
          <w:tcPr>
            <w:tcW w:w="1389" w:type="dxa"/>
          </w:tcPr>
          <w:p w:rsidR="00225572" w:rsidRPr="004F5D2A" w:rsidRDefault="00225572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Ilość sztuk lub kompletów</w:t>
            </w:r>
          </w:p>
        </w:tc>
      </w:tr>
      <w:tr w:rsidR="00225572" w:rsidRPr="004F5D2A" w:rsidTr="00AC4D18">
        <w:tc>
          <w:tcPr>
            <w:tcW w:w="805" w:type="dxa"/>
          </w:tcPr>
          <w:p w:rsidR="00225572" w:rsidRPr="004F5D2A" w:rsidRDefault="00225572" w:rsidP="0092653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225572" w:rsidRPr="004F5D2A" w:rsidRDefault="00225572" w:rsidP="00E2771F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42424"/>
                <w:bdr w:val="none" w:sz="0" w:space="0" w:color="auto" w:frame="1"/>
                <w:lang w:eastAsia="pl-PL"/>
              </w:rPr>
            </w:pPr>
            <w:r w:rsidRPr="004F5D2A">
              <w:rPr>
                <w:rFonts w:ascii="Times New Roman" w:hAnsi="Times New Roman" w:cs="Times New Roman"/>
                <w:b/>
                <w:color w:val="000000"/>
              </w:rPr>
              <w:t>Dygestorium na stołowe PRO II</w:t>
            </w:r>
          </w:p>
          <w:p w:rsidR="00225572" w:rsidRPr="004F5D2A" w:rsidRDefault="00225572" w:rsidP="00E2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</w:tcPr>
          <w:p w:rsidR="00225572" w:rsidRPr="004F5D2A" w:rsidRDefault="00225572" w:rsidP="00E2771F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pl-PL"/>
              </w:rPr>
              <w:t>Wymiary:</w:t>
            </w:r>
          </w:p>
          <w:p w:rsidR="00225572" w:rsidRPr="004F5D2A" w:rsidRDefault="00225572" w:rsidP="00E2771F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pl-PL"/>
              </w:rPr>
              <w:t>Wymiar komory manipulacyjnej górnej: 1220x 600x 1200 /mm/ (szerokość, głębokość, wysokość)</w:t>
            </w:r>
          </w:p>
          <w:p w:rsidR="00225572" w:rsidRPr="004F5D2A" w:rsidRDefault="00225572" w:rsidP="00E2771F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pl-PL"/>
              </w:rPr>
              <w:t>Wymiar komory manipulacyjnej górnej: 1220x 750x 1540 /mm/ (z wentylacją)</w:t>
            </w:r>
          </w:p>
          <w:p w:rsidR="00225572" w:rsidRPr="004F5D2A" w:rsidRDefault="00225572" w:rsidP="00E2771F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pl-PL"/>
              </w:rPr>
              <w:t>Przeznaczenie:</w:t>
            </w:r>
          </w:p>
          <w:p w:rsidR="00225572" w:rsidRPr="004F5D2A" w:rsidRDefault="00225572" w:rsidP="00E2771F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pl-PL"/>
              </w:rPr>
              <w:t xml:space="preserve">Digestorium przeznaczony jest do realizacji podstawowych doświadczeń z przedmiotu fizyka-chemia w szkole podstawowej i ponadpodstawowej. Nauczyciel dokonuje prezentacji ćwiczenia przebywając z uczniami w pracowni. Uczniowie obserwują doświadczenie stojąc z boku digestorium lub bezpośrednio za wykładowcą. </w:t>
            </w:r>
          </w:p>
          <w:p w:rsidR="00225572" w:rsidRPr="004F5D2A" w:rsidRDefault="00225572" w:rsidP="00E2771F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pl-PL"/>
              </w:rPr>
              <w:t>Wykonanie:</w:t>
            </w:r>
          </w:p>
          <w:p w:rsidR="00225572" w:rsidRPr="004F5D2A" w:rsidRDefault="00225572" w:rsidP="00E2771F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pl-PL"/>
              </w:rPr>
              <w:t>Digestorium składa się z komory manipulacyjnej oszklonej szybami hartowanymi wyłożonej płytkami ceramicznymi do wysokości sufitu. Komora wyposażona jest w  dolny szyber instalacji wyciągowej, zawór gazowy.</w:t>
            </w:r>
          </w:p>
          <w:p w:rsidR="00225572" w:rsidRPr="004F5D2A" w:rsidRDefault="00225572" w:rsidP="00E2771F">
            <w:pPr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pl-PL"/>
              </w:rPr>
              <w:t>W komorze zamocowana jest przesuwana okiennica podnoszona za pomocą systemu „</w:t>
            </w:r>
            <w:proofErr w:type="spellStart"/>
            <w:r w:rsidRPr="004F5D2A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pl-PL"/>
              </w:rPr>
              <w:t>Fennel</w:t>
            </w:r>
            <w:proofErr w:type="spellEnd"/>
            <w:r w:rsidRPr="004F5D2A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pl-PL"/>
              </w:rPr>
              <w:t>”. Pozwala on na ustawienie okiennicy (góra-dół) w dowolnym położeniu. Wentylator z płytą montażową stanowi wyodrębnioną część wyciągu do montażu na otworze kominowym. Instalacja wyciągowa wykonana jest z polistyrenu w wersji podstawowej. Całość na nośniku laminatu. Dygestorium na stołowe może być w trzech kolorach: biały, buk, popiel.</w:t>
            </w:r>
          </w:p>
          <w:p w:rsidR="00225572" w:rsidRPr="004F5D2A" w:rsidRDefault="00225572" w:rsidP="00E2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225572" w:rsidRPr="004F5D2A" w:rsidRDefault="00D636A6" w:rsidP="00AC4D18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pl-PL"/>
              </w:rPr>
              <w:t>1</w:t>
            </w:r>
            <w:r w:rsidR="00AC4D18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pl-PL"/>
              </w:rPr>
              <w:t>sztuki</w:t>
            </w:r>
          </w:p>
        </w:tc>
      </w:tr>
      <w:tr w:rsidR="00225572" w:rsidRPr="004F5D2A" w:rsidTr="00AC4D18">
        <w:tc>
          <w:tcPr>
            <w:tcW w:w="805" w:type="dxa"/>
          </w:tcPr>
          <w:p w:rsidR="00225572" w:rsidRPr="004F5D2A" w:rsidRDefault="00225572" w:rsidP="0092653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225572" w:rsidRPr="004F5D2A" w:rsidRDefault="00C754B9" w:rsidP="00AC4D1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Modele atomów, </w:t>
            </w:r>
            <w:r w:rsidR="00225572" w:rsidRPr="004F5D2A">
              <w:rPr>
                <w:rFonts w:ascii="Times New Roman" w:hAnsi="Times New Roman" w:cs="Times New Roman"/>
                <w:b/>
                <w:color w:val="000000"/>
              </w:rPr>
              <w:t xml:space="preserve"> zestaw </w:t>
            </w:r>
            <w:r>
              <w:rPr>
                <w:rFonts w:ascii="Times New Roman" w:hAnsi="Times New Roman" w:cs="Times New Roman"/>
                <w:b/>
                <w:color w:val="000000"/>
              </w:rPr>
              <w:t>do chemii organicznej i nieorganicznej</w:t>
            </w:r>
          </w:p>
        </w:tc>
        <w:tc>
          <w:tcPr>
            <w:tcW w:w="4866" w:type="dxa"/>
          </w:tcPr>
          <w:p w:rsidR="00225572" w:rsidRPr="004F5D2A" w:rsidRDefault="00225572" w:rsidP="00E2771F">
            <w:pPr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bCs/>
                <w:color w:val="242424"/>
                <w:bdr w:val="none" w:sz="0" w:space="0" w:color="auto" w:frame="1"/>
                <w:lang w:eastAsia="pl-PL"/>
              </w:rPr>
              <w:t>Zawartość zestawu:</w:t>
            </w:r>
            <w:r w:rsidRPr="004F5D2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 </w:t>
            </w:r>
          </w:p>
          <w:p w:rsidR="00225572" w:rsidRPr="004F5D2A" w:rsidRDefault="00225572" w:rsidP="0092653A">
            <w:pPr>
              <w:numPr>
                <w:ilvl w:val="0"/>
                <w:numId w:val="10"/>
              </w:numPr>
              <w:spacing w:after="60"/>
              <w:ind w:left="0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20 atomów koloru czarnego.</w:t>
            </w:r>
          </w:p>
          <w:p w:rsidR="00225572" w:rsidRPr="004F5D2A" w:rsidRDefault="00225572" w:rsidP="0092653A">
            <w:pPr>
              <w:numPr>
                <w:ilvl w:val="0"/>
                <w:numId w:val="10"/>
              </w:numPr>
              <w:spacing w:after="60"/>
              <w:ind w:left="0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20 atomów koloru czerwonego.</w:t>
            </w:r>
          </w:p>
          <w:p w:rsidR="00225572" w:rsidRPr="004F5D2A" w:rsidRDefault="00225572" w:rsidP="0092653A">
            <w:pPr>
              <w:numPr>
                <w:ilvl w:val="0"/>
                <w:numId w:val="10"/>
              </w:numPr>
              <w:spacing w:after="60"/>
              <w:ind w:left="0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20 atomów koloru białego.</w:t>
            </w:r>
          </w:p>
          <w:p w:rsidR="00225572" w:rsidRPr="004F5D2A" w:rsidRDefault="00225572" w:rsidP="0092653A">
            <w:pPr>
              <w:numPr>
                <w:ilvl w:val="0"/>
                <w:numId w:val="10"/>
              </w:numPr>
              <w:spacing w:after="60"/>
              <w:ind w:left="0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10 atomów koloru niebieskiego.</w:t>
            </w:r>
          </w:p>
          <w:p w:rsidR="00225572" w:rsidRPr="004F5D2A" w:rsidRDefault="00225572" w:rsidP="0092653A">
            <w:pPr>
              <w:numPr>
                <w:ilvl w:val="0"/>
                <w:numId w:val="10"/>
              </w:numPr>
              <w:spacing w:after="60"/>
              <w:ind w:left="0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10 atomów koloru zielonego.</w:t>
            </w:r>
          </w:p>
          <w:p w:rsidR="00225572" w:rsidRPr="004F5D2A" w:rsidRDefault="00225572" w:rsidP="0092653A">
            <w:pPr>
              <w:numPr>
                <w:ilvl w:val="0"/>
                <w:numId w:val="10"/>
              </w:numPr>
              <w:spacing w:after="60"/>
              <w:ind w:left="0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lastRenderedPageBreak/>
              <w:t>10 atomów koloru żółtego.</w:t>
            </w:r>
          </w:p>
          <w:p w:rsidR="00225572" w:rsidRPr="004F5D2A" w:rsidRDefault="00225572" w:rsidP="0092653A">
            <w:pPr>
              <w:numPr>
                <w:ilvl w:val="0"/>
                <w:numId w:val="10"/>
              </w:numPr>
              <w:spacing w:after="60"/>
              <w:ind w:left="0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50 wiązań.</w:t>
            </w:r>
          </w:p>
          <w:p w:rsidR="00225572" w:rsidRPr="004F5D2A" w:rsidRDefault="00225572" w:rsidP="0092653A">
            <w:pPr>
              <w:numPr>
                <w:ilvl w:val="0"/>
                <w:numId w:val="10"/>
              </w:numPr>
              <w:spacing w:after="60"/>
              <w:ind w:left="0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1 metalowa tablicę o wymiarach 55x55cm do przechowywania elementów zestawu.</w:t>
            </w:r>
          </w:p>
          <w:p w:rsidR="00225572" w:rsidRPr="004F5D2A" w:rsidRDefault="00225572" w:rsidP="0092653A">
            <w:pPr>
              <w:numPr>
                <w:ilvl w:val="0"/>
                <w:numId w:val="10"/>
              </w:numPr>
              <w:spacing w:after="60"/>
              <w:ind w:left="0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2 jądra atomowe; jedno o średnicy 18cm i jedno o średnicy 13cm.</w:t>
            </w:r>
          </w:p>
          <w:p w:rsidR="00225572" w:rsidRPr="004F5D2A" w:rsidRDefault="00225572" w:rsidP="0092653A">
            <w:pPr>
              <w:numPr>
                <w:ilvl w:val="0"/>
                <w:numId w:val="10"/>
              </w:numPr>
              <w:spacing w:after="60"/>
              <w:ind w:left="0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8 powłok elektronowych (na jedno jądro można użyć do 4 powłok).</w:t>
            </w:r>
          </w:p>
          <w:p w:rsidR="00225572" w:rsidRPr="004F5D2A" w:rsidRDefault="00225572" w:rsidP="0092653A">
            <w:pPr>
              <w:numPr>
                <w:ilvl w:val="0"/>
                <w:numId w:val="10"/>
              </w:numPr>
              <w:spacing w:after="60"/>
              <w:ind w:left="0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20 protonów, 20 elektronów i 20 neutronów (elementy magnetyczne na dołączoną tablicę; każdy element ma ponad 2,5cm średnicy).</w:t>
            </w:r>
          </w:p>
          <w:p w:rsidR="00225572" w:rsidRPr="004F5D2A" w:rsidRDefault="00225572" w:rsidP="00E2771F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Instrukcja wraz z ćwiczeniami.</w:t>
            </w:r>
          </w:p>
        </w:tc>
        <w:tc>
          <w:tcPr>
            <w:tcW w:w="1389" w:type="dxa"/>
          </w:tcPr>
          <w:p w:rsidR="00225572" w:rsidRPr="004F5D2A" w:rsidRDefault="00D636A6" w:rsidP="00AC4D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424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bdr w:val="none" w:sz="0" w:space="0" w:color="auto" w:frame="1"/>
                <w:lang w:eastAsia="pl-PL"/>
              </w:rPr>
              <w:lastRenderedPageBreak/>
              <w:t>1</w:t>
            </w:r>
            <w:r w:rsidR="00AC4D18">
              <w:rPr>
                <w:rFonts w:ascii="Times New Roman" w:eastAsia="Times New Roman" w:hAnsi="Times New Roman" w:cs="Times New Roman"/>
                <w:bCs/>
                <w:color w:val="242424"/>
                <w:bdr w:val="none" w:sz="0" w:space="0" w:color="auto" w:frame="1"/>
                <w:lang w:eastAsia="pl-PL"/>
              </w:rPr>
              <w:t xml:space="preserve"> zestawy</w:t>
            </w:r>
          </w:p>
        </w:tc>
      </w:tr>
      <w:tr w:rsidR="00225572" w:rsidRPr="004F5D2A" w:rsidTr="00AC4D18">
        <w:tc>
          <w:tcPr>
            <w:tcW w:w="805" w:type="dxa"/>
          </w:tcPr>
          <w:p w:rsidR="00225572" w:rsidRPr="004F5D2A" w:rsidRDefault="00225572" w:rsidP="0092653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225572" w:rsidRPr="004F5D2A" w:rsidRDefault="00225572" w:rsidP="00E2771F">
            <w:pPr>
              <w:spacing w:after="60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hAnsi="Times New Roman" w:cs="Times New Roman"/>
                <w:b/>
              </w:rPr>
              <w:t>Zestaw</w:t>
            </w:r>
            <w:r w:rsidR="00AC4D18">
              <w:rPr>
                <w:rFonts w:ascii="Times New Roman" w:hAnsi="Times New Roman" w:cs="Times New Roman"/>
                <w:b/>
              </w:rPr>
              <w:t xml:space="preserve"> do doświadczeń chemicznych</w:t>
            </w:r>
            <w:r w:rsidRPr="004F5D2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5572" w:rsidRPr="004F5D2A" w:rsidRDefault="00225572" w:rsidP="00E2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</w:tcPr>
          <w:p w:rsidR="00225572" w:rsidRPr="004F5D2A" w:rsidRDefault="00AC4D18" w:rsidP="00E2771F">
            <w:pPr>
              <w:spacing w:after="60"/>
              <w:textAlignment w:val="baseline"/>
              <w:rPr>
                <w:rFonts w:ascii="Times New Roman" w:hAnsi="Times New Roman" w:cs="Times New Roman"/>
                <w:color w:val="242424"/>
              </w:rPr>
            </w:pPr>
            <w:r w:rsidRPr="00AC4D18">
              <w:rPr>
                <w:rFonts w:ascii="Times New Roman" w:hAnsi="Times New Roman" w:cs="Times New Roman"/>
                <w:b/>
                <w:color w:val="242424"/>
              </w:rPr>
              <w:t>Odczynniki.</w:t>
            </w:r>
            <w:r>
              <w:rPr>
                <w:rFonts w:ascii="Times New Roman" w:hAnsi="Times New Roman" w:cs="Times New Roman"/>
                <w:color w:val="242424"/>
              </w:rPr>
              <w:t xml:space="preserve"> </w:t>
            </w:r>
            <w:r w:rsidR="00225572" w:rsidRPr="004F5D2A">
              <w:rPr>
                <w:rFonts w:ascii="Times New Roman" w:hAnsi="Times New Roman" w:cs="Times New Roman"/>
                <w:color w:val="242424"/>
              </w:rPr>
              <w:t>Skład zestawu:</w:t>
            </w:r>
          </w:p>
          <w:p w:rsidR="00225572" w:rsidRPr="004F5D2A" w:rsidRDefault="00225572" w:rsidP="00E2771F">
            <w:pPr>
              <w:spacing w:after="60"/>
              <w:textAlignment w:val="baseline"/>
              <w:rPr>
                <w:rFonts w:ascii="Times New Roman" w:hAnsi="Times New Roman" w:cs="Times New Roman"/>
                <w:color w:val="242424"/>
              </w:rPr>
            </w:pPr>
            <w:r w:rsidRPr="004F5D2A">
              <w:rPr>
                <w:rFonts w:ascii="Times New Roman" w:hAnsi="Times New Roman" w:cs="Times New Roman"/>
                <w:color w:val="242424"/>
              </w:rPr>
              <w:t>Alkohol etylowy (etanol-spirytus rektyfikowany ok.95%) 200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 xml:space="preserve">Alkohol propylowy (propanol-2, </w:t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</w:rPr>
              <w:t>izo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</w:rPr>
              <w:t>-propanol) 250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 xml:space="preserve">Alkohol trójwodorotlenowy (gliceryna, glicerol, </w:t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</w:rPr>
              <w:t>propanotriol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</w:rPr>
              <w:t>) 100 ml.</w:t>
            </w:r>
          </w:p>
          <w:p w:rsidR="00225572" w:rsidRPr="004F5D2A" w:rsidRDefault="00225572" w:rsidP="00E2771F">
            <w:pPr>
              <w:spacing w:after="60"/>
              <w:textAlignment w:val="baseline"/>
              <w:rPr>
                <w:rFonts w:ascii="Times New Roman" w:hAnsi="Times New Roman" w:cs="Times New Roman"/>
                <w:color w:val="242424"/>
                <w:lang w:val="en-US"/>
              </w:rPr>
            </w:pPr>
            <w:r w:rsidRPr="004F5D2A">
              <w:rPr>
                <w:rFonts w:ascii="Times New Roman" w:hAnsi="Times New Roman" w:cs="Times New Roman"/>
                <w:color w:val="242424"/>
              </w:rPr>
              <w:t>Amoniak (roztwór wodny ok.25%- woda amoniakalna) 250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Azotan(V) amonu (saletra amonowa) 50 g. Azotan(V) potasu (saletra indyjska)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Azotan(V) sodu (saletra chilijska)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Azotan(V) srebra 10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 xml:space="preserve">Benzyna ekstrakcyjna (eter naftowy- </w:t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</w:rPr>
              <w:t>t.w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</w:rPr>
              <w:t>. 60-90?C) 250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Bibuła filtracyjna jakościowa średnio sącząca (ark. 22x28 cm) 50 arkuszy.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Błękit tymolowy (wskaźnik - roztwór alkoholowy) 100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Brąz (stop- blaszka grubość 0,2 mm) 100 cm2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Butan (</w:t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</w:rPr>
              <w:t>izo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</w:rPr>
              <w:t>-butan skroplony, gaz do zapalniczek) 1 opak.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Chlorek miedzi(II) (roztwór ok.35%) 100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Chlorek potasu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Chlorek sodu 250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Chlorek wapnia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Chlorek żelaza(III) (roztwór ok.45%) 100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Cyna (metal-granulki)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Cynk (metal-drut Ø 2 mm)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Dwuchromian(VI) potasu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Fenoloftaleina (wskaźnik -1%roztwór alkoholowy) 100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  <w:lang w:val="en-US"/>
              </w:rPr>
              <w:t>Fosfor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  <w:lang w:val="en-US"/>
              </w:rPr>
              <w:t xml:space="preserve"> </w:t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  <w:lang w:val="en-US"/>
              </w:rPr>
              <w:t>czerwony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  <w:lang w:val="en-US"/>
              </w:rPr>
              <w:t xml:space="preserve"> 25 g.</w:t>
            </w:r>
            <w:r w:rsidRPr="004F5D2A">
              <w:rPr>
                <w:rFonts w:ascii="Times New Roman" w:hAnsi="Times New Roman" w:cs="Times New Roman"/>
                <w:color w:val="242424"/>
                <w:lang w:val="en-US"/>
              </w:rPr>
              <w:br/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  <w:lang w:val="en-US"/>
              </w:rPr>
              <w:t>Glin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  <w:lang w:val="en-US"/>
              </w:rPr>
              <w:t xml:space="preserve"> (metal- </w:t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  <w:lang w:val="en-US"/>
              </w:rPr>
              <w:t>drut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  <w:lang w:val="en-US"/>
              </w:rPr>
              <w:t xml:space="preserve"> Ø 2 mm) 50 g.</w:t>
            </w:r>
            <w:r w:rsidRPr="004F5D2A">
              <w:rPr>
                <w:rFonts w:ascii="Times New Roman" w:hAnsi="Times New Roman" w:cs="Times New Roman"/>
                <w:color w:val="242424"/>
                <w:lang w:val="en-US"/>
              </w:rPr>
              <w:br/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  <w:lang w:val="en-US"/>
              </w:rPr>
              <w:t>Glin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  <w:lang w:val="en-US"/>
              </w:rPr>
              <w:t xml:space="preserve"> (metal-</w:t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  <w:lang w:val="en-US"/>
              </w:rPr>
              <w:t>blaszka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  <w:lang w:val="en-US"/>
              </w:rPr>
              <w:t>) 100 cm2.</w:t>
            </w:r>
          </w:p>
          <w:p w:rsidR="00225572" w:rsidRPr="004F5D2A" w:rsidRDefault="00225572" w:rsidP="00E2771F">
            <w:pPr>
              <w:spacing w:after="60"/>
              <w:textAlignment w:val="baseline"/>
              <w:rPr>
                <w:rFonts w:ascii="Times New Roman" w:hAnsi="Times New Roman" w:cs="Times New Roman"/>
                <w:color w:val="242424"/>
              </w:rPr>
            </w:pPr>
            <w:r w:rsidRPr="004F5D2A">
              <w:rPr>
                <w:rFonts w:ascii="Times New Roman" w:hAnsi="Times New Roman" w:cs="Times New Roman"/>
                <w:color w:val="242424"/>
              </w:rPr>
              <w:t>Glin (metal-pył) 25 g.</w:t>
            </w:r>
          </w:p>
          <w:p w:rsidR="00225572" w:rsidRDefault="00225572" w:rsidP="00E2771F">
            <w:pPr>
              <w:spacing w:after="60"/>
              <w:textAlignment w:val="baseline"/>
              <w:rPr>
                <w:rFonts w:ascii="Times New Roman" w:hAnsi="Times New Roman" w:cs="Times New Roman"/>
                <w:color w:val="242424"/>
              </w:rPr>
            </w:pPr>
            <w:r w:rsidRPr="004F5D2A">
              <w:rPr>
                <w:rFonts w:ascii="Times New Roman" w:hAnsi="Times New Roman" w:cs="Times New Roman"/>
                <w:color w:val="242424"/>
              </w:rPr>
              <w:t xml:space="preserve"> Jodyna (alkoholowy roztwór jodu) 10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Krzemian sodu (szkło wodne) 100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 xml:space="preserve">Kwas </w:t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</w:rPr>
              <w:t>aminooctowy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</w:rPr>
              <w:t xml:space="preserve"> (glicyna)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Kwas azotowy(V) (ok.54 %) 250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</w:r>
            <w:r w:rsidRPr="004F5D2A">
              <w:rPr>
                <w:rFonts w:ascii="Times New Roman" w:hAnsi="Times New Roman" w:cs="Times New Roman"/>
                <w:color w:val="242424"/>
              </w:rPr>
              <w:lastRenderedPageBreak/>
              <w:t>Kwas chlorowodorowy (ok.36%, kwas solny) 500 ml (2x250ml).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Kwas cytrynowy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Kwas fosforowy(V) (ok.85 %) 100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Kwas mlekowy (roztwór ok.80%) 100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Kwas mrówkowy (kwas metanowy ok.80%) 100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Kwas octowy (kwas etanowy roztwór 80%) 100 ml. Kwas oleinowy (oleina) 100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Kwas siarkowy(VI) (ok.96 %) 500 ml (2x250 ml).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Kwas stearynowy (stearyna)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Magnez (metal-wiórki) 25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Magnez (metal-wstążki)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Manganian(VII) potasu (nadmanganian potasu)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Miedź (metal- drut Ø 2 mm)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Miedź (metal-blaszka grubość 0,1 mm) 200 cm2.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Mosiądz (stop- blaszka grubość 0,2 mm) 100 cm2.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Nadtlenek wodoru ok.30% (woda utleniona, perhydrol) 100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Octan etylu 100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Octan ołowiu(II) 25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Octan sodu bezwodny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Ołów (metal- blaszka grubość 0,5 mm) 100 cm2.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Oranż metylowy (wskaźnik) 5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Parafina rafinowana (granulki)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Paski lakmusowe obojętne 2x100szt.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 xml:space="preserve">Paski wskaźnikowe uniwersalne (zakres </w:t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</w:rPr>
              <w:t>pH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</w:rPr>
              <w:t xml:space="preserve"> 1-10) 2 x 100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Ropa naftowa (minerał) 250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Sacharoza (cukier krystaliczny)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Sączki jakościowe (średnica 10 cm) 100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Siarczan(VI) magnezu (sól gorzka)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Siarczan(VI) miedzi(II) 5hydrat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Siarczan(VI) sodu (sól glauberska)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Siarczan(VI) wapnia 1/2hydrat (gips palony) 250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Siarczan(VI) wapnia 2hydrat (gips krystaliczny minerał) 250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Siarka 250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Skrobia ziemniaczana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Sód (metaliczny, zanurzony w oleju parafinowym) 25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Stop Wooda (stop niskotopliwy, temp. topnienia ok. 72 o. C) 25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Świeczki miniaturowe 20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Tlenek magnezu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Tlenek miedzi(II)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Tlenek ołowiu(II) (glejta)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Tlenek żelaza(III)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Węgiel brunatny (węgiel kopalny- minerał 65-78 o C) 250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Węgiel drzewny (drewno destylowane)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Węglan potasu bezwodny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Węglan sodu bezwodny (soda kalcynowana)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Węglan sodu kwaśny(wodorowęglan sodu)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Węglan wapnia (grys marmurowy minerał) 250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</w:r>
            <w:r w:rsidRPr="004F5D2A">
              <w:rPr>
                <w:rFonts w:ascii="Times New Roman" w:hAnsi="Times New Roman" w:cs="Times New Roman"/>
                <w:color w:val="242424"/>
              </w:rPr>
              <w:lastRenderedPageBreak/>
              <w:t>Węglan wapnia (kreda strącona-syntetyczna)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Węglik wapnia (karbid) 200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Wodorotlenek potasu (zasada potasowa, płatki)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Wodorotlenek sodu (zasada sodowa, granulki) 250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Wodorotlenek wapnia 250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Żelazo (metal- drut Ø0,5 mm)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Żelazo (metal- opiłki) 100 g.</w:t>
            </w:r>
          </w:p>
          <w:p w:rsidR="00AC4D18" w:rsidRDefault="00AC4D18" w:rsidP="00E2771F">
            <w:pPr>
              <w:spacing w:after="60"/>
              <w:textAlignment w:val="baseline"/>
              <w:rPr>
                <w:rFonts w:ascii="Times New Roman" w:hAnsi="Times New Roman" w:cs="Times New Roman"/>
                <w:color w:val="242424"/>
              </w:rPr>
            </w:pPr>
            <w:r w:rsidRPr="00AC4D18">
              <w:rPr>
                <w:rFonts w:ascii="Times New Roman" w:hAnsi="Times New Roman" w:cs="Times New Roman"/>
                <w:b/>
                <w:color w:val="242424"/>
              </w:rPr>
              <w:t>Szkła laboratoryjne</w:t>
            </w:r>
            <w:r>
              <w:rPr>
                <w:rFonts w:ascii="Times New Roman" w:hAnsi="Times New Roman" w:cs="Times New Roman"/>
                <w:color w:val="242424"/>
              </w:rPr>
              <w:t xml:space="preserve">. </w:t>
            </w:r>
            <w:r w:rsidRPr="004F5D2A">
              <w:rPr>
                <w:rFonts w:ascii="Times New Roman" w:hAnsi="Times New Roman" w:cs="Times New Roman"/>
                <w:color w:val="242424"/>
              </w:rPr>
              <w:t xml:space="preserve">Skład zestawu: 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Biureta z kranem prostym 10 ml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Chłodnica Liebiga 400 mm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Cylinder wielomiarowy 100 ml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Cylinder wielomiarowy 250 ml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 xml:space="preserve">Kolba destylacyjna </w:t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</w:rPr>
              <w:t>Englera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</w:rPr>
              <w:t xml:space="preserve"> 150 ml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Kolba kulista 100 ml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Kolba płaskodenna 200 ml 2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 xml:space="preserve">Kolba stożkowa </w:t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</w:rPr>
              <w:t>Erlenmayera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</w:rPr>
              <w:t xml:space="preserve"> 200 ml 2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Krystalizator z wylewem 90 ml 3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Kształtki rurkowe (różne) Ø 6 mm 16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Lejek szklany Ø 50 mm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Lejek szklany Ø 80 mm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Pipeta wielomiarowa 5 ml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Pipeta wielomiarowa 10 ml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Pręcik laboratoryjny (bagietka) 300 mm 6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Probówka z wywiniętym brzegiem Ø 16 mm 25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 xml:space="preserve">Szalka </w:t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</w:rPr>
              <w:t>Petriego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</w:rPr>
              <w:t xml:space="preserve"> Ø 60 mm 2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Szkiełko zegarkowe Ø 60 mm 4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Termometr zakres pomiarowy do 150oC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Wkraplacz z gumką 3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Zlewka 150 ml 3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Zlewka 250 ml 2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Zlewka 400 ml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Łyżeczka porcelanowa z łopatką 140 mm 2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Moździerz porcelanowy 96 ml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Tłuczek porcelanowy 150 mm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Tygiel porcelanowy 45x54 mm 2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Parownica porcelanowa 160 ml 2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Łyżeczka metalowa do spalań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Nożyczki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Pinceta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Szczypce metalowe 300 mm 2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Stojak do probówek (20 gniazd)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Zaciskacz sprężynowy Mohra 3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Tryskawka polietylenowa 250 ml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Gruszka gumowa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Wężyki połączeniowe (3 średnice) 50 cm 3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Korki (gumowe, korkowe) zestaw 15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Łapy drewniane do probówek 3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Szczotki do mycia probówek i zlewek 2 szt.</w:t>
            </w:r>
          </w:p>
          <w:p w:rsidR="00AC4D18" w:rsidRPr="004F5D2A" w:rsidRDefault="00AC4D18" w:rsidP="00E2771F">
            <w:pPr>
              <w:spacing w:after="60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</w:p>
        </w:tc>
        <w:tc>
          <w:tcPr>
            <w:tcW w:w="1389" w:type="dxa"/>
          </w:tcPr>
          <w:p w:rsidR="00225572" w:rsidRPr="004F5D2A" w:rsidRDefault="00D636A6" w:rsidP="00E2771F">
            <w:pPr>
              <w:spacing w:after="60"/>
              <w:textAlignment w:val="baseline"/>
              <w:rPr>
                <w:rFonts w:ascii="Times New Roman" w:hAnsi="Times New Roman" w:cs="Times New Roman"/>
                <w:color w:val="242424"/>
              </w:rPr>
            </w:pPr>
            <w:r>
              <w:rPr>
                <w:rFonts w:ascii="Times New Roman" w:hAnsi="Times New Roman" w:cs="Times New Roman"/>
                <w:color w:val="242424"/>
              </w:rPr>
              <w:lastRenderedPageBreak/>
              <w:t>1</w:t>
            </w:r>
            <w:r w:rsidR="005374B8">
              <w:rPr>
                <w:rFonts w:ascii="Times New Roman" w:hAnsi="Times New Roman" w:cs="Times New Roman"/>
                <w:color w:val="242424"/>
              </w:rPr>
              <w:t xml:space="preserve"> zestawy</w:t>
            </w:r>
          </w:p>
        </w:tc>
      </w:tr>
      <w:tr w:rsidR="00225572" w:rsidRPr="004F5D2A" w:rsidTr="00AC4D18">
        <w:tc>
          <w:tcPr>
            <w:tcW w:w="805" w:type="dxa"/>
          </w:tcPr>
          <w:p w:rsidR="00225572" w:rsidRPr="004F5D2A" w:rsidRDefault="00225572" w:rsidP="0092653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225572" w:rsidRDefault="00225572" w:rsidP="00E2771F">
            <w:pPr>
              <w:rPr>
                <w:rFonts w:ascii="Times New Roman" w:hAnsi="Times New Roman" w:cs="Times New Roman"/>
                <w:b/>
                <w:color w:val="010101"/>
              </w:rPr>
            </w:pPr>
            <w:r w:rsidRPr="004F5D2A">
              <w:rPr>
                <w:rFonts w:ascii="Times New Roman" w:hAnsi="Times New Roman" w:cs="Times New Roman"/>
                <w:b/>
                <w:color w:val="010101"/>
              </w:rPr>
              <w:t>Stół uczniowski z blatem ceramicznym</w:t>
            </w:r>
          </w:p>
          <w:p w:rsidR="005374B8" w:rsidRPr="004F5D2A" w:rsidRDefault="005374B8" w:rsidP="00E277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10101"/>
              </w:rPr>
              <w:t>/blat laboratoryjny/</w:t>
            </w:r>
          </w:p>
        </w:tc>
        <w:tc>
          <w:tcPr>
            <w:tcW w:w="4866" w:type="dxa"/>
          </w:tcPr>
          <w:p w:rsidR="00225572" w:rsidRPr="004F5D2A" w:rsidRDefault="00225572" w:rsidP="00E2771F">
            <w:pPr>
              <w:pStyle w:val="NormalnyWeb"/>
              <w:spacing w:before="0" w:beforeAutospacing="0" w:after="0" w:afterAutospacing="0"/>
              <w:rPr>
                <w:color w:val="272727"/>
                <w:sz w:val="22"/>
                <w:szCs w:val="22"/>
              </w:rPr>
            </w:pPr>
            <w:r w:rsidRPr="004F5D2A">
              <w:rPr>
                <w:color w:val="272727"/>
                <w:sz w:val="22"/>
                <w:szCs w:val="22"/>
              </w:rPr>
              <w:t>Stół laboratoryjny z blatem ceramicznym kwasoodporny.</w:t>
            </w:r>
          </w:p>
          <w:p w:rsidR="00225572" w:rsidRPr="004F5D2A" w:rsidRDefault="00225572" w:rsidP="00E2771F">
            <w:pPr>
              <w:pStyle w:val="NormalnyWeb"/>
              <w:spacing w:before="0" w:beforeAutospacing="0" w:after="0" w:afterAutospacing="0"/>
              <w:rPr>
                <w:color w:val="272727"/>
                <w:sz w:val="22"/>
                <w:szCs w:val="22"/>
              </w:rPr>
            </w:pPr>
            <w:r w:rsidRPr="004F5D2A">
              <w:rPr>
                <w:color w:val="272727"/>
                <w:sz w:val="22"/>
                <w:szCs w:val="22"/>
              </w:rPr>
              <w:t>Stolik uczniowski dostępny w wersji 3 osobowej</w:t>
            </w:r>
          </w:p>
          <w:p w:rsidR="00225572" w:rsidRPr="004F5D2A" w:rsidRDefault="00225572" w:rsidP="00E2771F">
            <w:pPr>
              <w:pStyle w:val="NormalnyWeb"/>
              <w:spacing w:before="0" w:beforeAutospacing="0" w:after="0" w:afterAutospacing="0"/>
              <w:rPr>
                <w:color w:val="272727"/>
                <w:sz w:val="22"/>
                <w:szCs w:val="22"/>
              </w:rPr>
            </w:pPr>
            <w:r w:rsidRPr="004F5D2A">
              <w:rPr>
                <w:color w:val="272727"/>
                <w:sz w:val="22"/>
                <w:szCs w:val="22"/>
              </w:rPr>
              <w:lastRenderedPageBreak/>
              <w:t>Wymiar stołu 3-osobowego 180x60x76h</w:t>
            </w:r>
          </w:p>
          <w:p w:rsidR="00225572" w:rsidRPr="004F5D2A" w:rsidRDefault="00225572" w:rsidP="00E2771F">
            <w:pPr>
              <w:pStyle w:val="NormalnyWeb"/>
              <w:spacing w:before="0" w:beforeAutospacing="0" w:after="0" w:afterAutospacing="0"/>
              <w:rPr>
                <w:color w:val="272727"/>
                <w:sz w:val="22"/>
                <w:szCs w:val="22"/>
              </w:rPr>
            </w:pPr>
            <w:r w:rsidRPr="004F5D2A">
              <w:rPr>
                <w:color w:val="272727"/>
                <w:sz w:val="22"/>
                <w:szCs w:val="22"/>
              </w:rPr>
              <w:t>Stelaż stołu wykonany z kształtowników 25x25 dodatkowo wzmocniony malowany farbami ekologicznymi</w:t>
            </w:r>
          </w:p>
          <w:p w:rsidR="00225572" w:rsidRPr="004F5D2A" w:rsidRDefault="00225572" w:rsidP="00E2771F">
            <w:pPr>
              <w:pStyle w:val="NormalnyWeb"/>
              <w:spacing w:before="0" w:beforeAutospacing="0" w:after="0" w:afterAutospacing="0"/>
              <w:rPr>
                <w:color w:val="272727"/>
                <w:sz w:val="22"/>
                <w:szCs w:val="22"/>
              </w:rPr>
            </w:pPr>
            <w:r w:rsidRPr="004F5D2A">
              <w:rPr>
                <w:color w:val="272727"/>
                <w:sz w:val="22"/>
                <w:szCs w:val="22"/>
              </w:rPr>
              <w:t xml:space="preserve">Blat stołu laboratoryjnego pokryty terakotą kwasoodporną zabezpieczony na końcach listwami </w:t>
            </w:r>
            <w:proofErr w:type="spellStart"/>
            <w:r w:rsidRPr="004F5D2A">
              <w:rPr>
                <w:color w:val="272727"/>
                <w:sz w:val="22"/>
                <w:szCs w:val="22"/>
              </w:rPr>
              <w:t>pcv</w:t>
            </w:r>
            <w:proofErr w:type="spellEnd"/>
          </w:p>
        </w:tc>
        <w:tc>
          <w:tcPr>
            <w:tcW w:w="1389" w:type="dxa"/>
          </w:tcPr>
          <w:p w:rsidR="00225572" w:rsidRPr="004F5D2A" w:rsidRDefault="00D636A6" w:rsidP="00E2771F">
            <w:pPr>
              <w:pStyle w:val="NormalnyWeb"/>
              <w:spacing w:before="0" w:beforeAutospacing="0" w:after="0" w:afterAutospacing="0"/>
              <w:rPr>
                <w:color w:val="272727"/>
                <w:sz w:val="22"/>
                <w:szCs w:val="22"/>
              </w:rPr>
            </w:pPr>
            <w:r>
              <w:rPr>
                <w:color w:val="272727"/>
                <w:sz w:val="22"/>
                <w:szCs w:val="22"/>
              </w:rPr>
              <w:lastRenderedPageBreak/>
              <w:t xml:space="preserve">1 </w:t>
            </w:r>
            <w:r w:rsidR="00A1269C">
              <w:rPr>
                <w:color w:val="272727"/>
                <w:sz w:val="22"/>
                <w:szCs w:val="22"/>
              </w:rPr>
              <w:t>sztuk</w:t>
            </w:r>
            <w:r>
              <w:rPr>
                <w:color w:val="272727"/>
                <w:sz w:val="22"/>
                <w:szCs w:val="22"/>
              </w:rPr>
              <w:t>a</w:t>
            </w:r>
          </w:p>
        </w:tc>
      </w:tr>
    </w:tbl>
    <w:p w:rsidR="00D24F4E" w:rsidRDefault="00D24F4E" w:rsidP="00D24F4E">
      <w:pPr>
        <w:rPr>
          <w:rFonts w:ascii="Times New Roman" w:hAnsi="Times New Roman" w:cs="Times New Roman"/>
        </w:rPr>
      </w:pPr>
    </w:p>
    <w:p w:rsidR="009B7556" w:rsidRPr="004F5D2A" w:rsidRDefault="00C433CE" w:rsidP="00D24F4E">
      <w:pPr>
        <w:rPr>
          <w:rStyle w:val="Hipercze"/>
          <w:b/>
          <w:bdr w:val="none" w:sz="0" w:space="0" w:color="auto" w:frame="1"/>
        </w:rPr>
      </w:pPr>
      <w:r>
        <w:rPr>
          <w:rFonts w:ascii="Times New Roman" w:hAnsi="Times New Roman" w:cs="Times New Roman"/>
        </w:rPr>
        <w:t xml:space="preserve"> </w:t>
      </w:r>
      <w:hyperlink r:id="rId7" w:tgtFrame="_blank" w:history="1">
        <w:r w:rsidR="009B7556" w:rsidRPr="004F5D2A">
          <w:rPr>
            <w:rStyle w:val="Hipercze"/>
            <w:b/>
            <w:bdr w:val="none" w:sz="0" w:space="0" w:color="auto" w:frame="1"/>
          </w:rPr>
          <w:t>GEOGRAFIA</w:t>
        </w:r>
      </w:hyperlink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4961"/>
        <w:gridCol w:w="1242"/>
      </w:tblGrid>
      <w:tr w:rsidR="0023348A" w:rsidRPr="004F5D2A" w:rsidTr="008A0F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Nazwa pomocy – przedmiot zamówienia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Opis przykładowej pomocy – przedmiotu zamówienia / wymagania minimalne/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Ilość sztuk lub kompletów</w:t>
            </w:r>
          </w:p>
        </w:tc>
      </w:tr>
      <w:tr w:rsidR="0023348A" w:rsidRPr="004F5D2A" w:rsidTr="008A0F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9B755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Tellurium posiada źródło światła oraz zasilanie bateryjne.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Tellurium pozwala znakomicie  zademonstrować oraz wytłumaczyć pojęcia związane z porami roku, dniem i nocą, godzinami oraz przypływami.</w:t>
            </w:r>
          </w:p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Tarcza opisana w języku polskim.</w:t>
            </w:r>
          </w:p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 xml:space="preserve"> Wymiary: 42.5 x 22 x 29.5 cm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4560FD" w:rsidP="00E2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338E">
              <w:rPr>
                <w:rFonts w:ascii="Times New Roman" w:hAnsi="Times New Roman" w:cs="Times New Roman"/>
              </w:rPr>
              <w:t xml:space="preserve"> sztuki</w:t>
            </w:r>
          </w:p>
        </w:tc>
      </w:tr>
      <w:tr w:rsidR="0023348A" w:rsidRPr="004F5D2A" w:rsidTr="008A0F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9B755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Model układu słonecznego z zasilaniem bateryjnym.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E2771F">
            <w:pPr>
              <w:pStyle w:val="Bezodstpw"/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 xml:space="preserve"> Model układu słonecznego z zasilaniem bateryjnym. Znakomita pomoc dydaktyczna przedstawiająca planety naszego układu słonecznego.</w:t>
            </w:r>
          </w:p>
          <w:p w:rsidR="0023348A" w:rsidRPr="004F5D2A" w:rsidRDefault="0023348A" w:rsidP="00E2771F">
            <w:pPr>
              <w:pStyle w:val="Bezodstpw"/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 xml:space="preserve">Wymiary: 41.5 x 26.5 x 15.5 cm                                  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884509" w:rsidP="00E2771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338E">
              <w:rPr>
                <w:rFonts w:ascii="Times New Roman" w:hAnsi="Times New Roman" w:cs="Times New Roman"/>
              </w:rPr>
              <w:t xml:space="preserve"> sztuk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23348A" w:rsidRPr="004F5D2A" w:rsidTr="008A0F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9B755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Model jaskini krasowej wraz z ukształtowaniem terenu w przekroju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B963E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4F5D2A">
              <w:rPr>
                <w:rFonts w:ascii="Times New Roman" w:eastAsia="Times New Roman" w:hAnsi="Times New Roman" w:cs="Times New Roman"/>
                <w:color w:val="000000"/>
              </w:rPr>
              <w:t xml:space="preserve">Model ukształtowania terenu, model jaskini krasowej w przekroju. We wnętrzu jaskini krasowej widzimy poszczególne formy krasu oraz nacieki. Z dużą dokładnością zaznaczone zostały stalaktyty, stalagmity oraz stalagnaty. Model składa się z 2 elementów, po ściągnięciu górnej części mamy możliwość obserwacji wnętrza jaskini z zaznaczonymi poszczególnymi formami </w:t>
            </w:r>
            <w:proofErr w:type="spellStart"/>
            <w:r w:rsidRPr="004F5D2A">
              <w:rPr>
                <w:rFonts w:ascii="Times New Roman" w:eastAsia="Times New Roman" w:hAnsi="Times New Roman" w:cs="Times New Roman"/>
                <w:color w:val="000000"/>
              </w:rPr>
              <w:t>krasowymi.Wymiary</w:t>
            </w:r>
            <w:proofErr w:type="spellEnd"/>
            <w:r w:rsidRPr="004F5D2A">
              <w:rPr>
                <w:rFonts w:ascii="Times New Roman" w:eastAsia="Times New Roman" w:hAnsi="Times New Roman" w:cs="Times New Roman"/>
                <w:color w:val="000000"/>
              </w:rPr>
              <w:t>: 30x 45x30 cm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884509" w:rsidP="00E2771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7338E">
              <w:rPr>
                <w:rFonts w:ascii="Times New Roman" w:eastAsia="Times New Roman" w:hAnsi="Times New Roman" w:cs="Times New Roman"/>
                <w:color w:val="000000"/>
              </w:rPr>
              <w:t xml:space="preserve"> sztuk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23348A" w:rsidRPr="004F5D2A" w:rsidTr="008A0F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9B755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Model kanionu wraz z ukształtowaniem terenu w przekroju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B963E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4F5D2A">
              <w:rPr>
                <w:rFonts w:ascii="Times New Roman" w:eastAsia="Times New Roman" w:hAnsi="Times New Roman" w:cs="Times New Roman"/>
                <w:color w:val="000000"/>
              </w:rPr>
              <w:t xml:space="preserve">Model ukształtowania terenu w przekroju – </w:t>
            </w:r>
            <w:proofErr w:type="spellStart"/>
            <w:r w:rsidRPr="004F5D2A">
              <w:rPr>
                <w:rFonts w:ascii="Times New Roman" w:eastAsia="Times New Roman" w:hAnsi="Times New Roman" w:cs="Times New Roman"/>
                <w:color w:val="000000"/>
              </w:rPr>
              <w:t>kanion.Wymiary</w:t>
            </w:r>
            <w:proofErr w:type="spellEnd"/>
            <w:r w:rsidRPr="004F5D2A">
              <w:rPr>
                <w:rFonts w:ascii="Times New Roman" w:eastAsia="Times New Roman" w:hAnsi="Times New Roman" w:cs="Times New Roman"/>
                <w:color w:val="000000"/>
              </w:rPr>
              <w:t>: 35x54x15,5 cm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884509" w:rsidP="00E2771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7338E">
              <w:rPr>
                <w:rFonts w:ascii="Times New Roman" w:eastAsia="Times New Roman" w:hAnsi="Times New Roman" w:cs="Times New Roman"/>
                <w:color w:val="000000"/>
              </w:rPr>
              <w:t xml:space="preserve"> sztuk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23348A" w:rsidRPr="004F5D2A" w:rsidTr="008A0F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9B755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Erupcja wulkanu - model wulkan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E2771F">
            <w:pPr>
              <w:pStyle w:val="Bezodstpw"/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Duży, rozkładalny model demonstracyjny wulkanu.</w:t>
            </w:r>
          </w:p>
          <w:p w:rsidR="0023348A" w:rsidRPr="004F5D2A" w:rsidRDefault="0023348A" w:rsidP="00E2771F">
            <w:pPr>
              <w:pStyle w:val="Bezodstpw"/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Na jednej z części umieszczono podstawowe informacje o wulkanie. Przy użyciu prostych narzędzi dzieci mogą zrobić zupełnie bezpieczny eksperyment – wywołać erupcję wulkanu.</w:t>
            </w:r>
          </w:p>
          <w:p w:rsidR="0023348A" w:rsidRPr="004F5D2A" w:rsidRDefault="0023348A" w:rsidP="00E2771F">
            <w:pPr>
              <w:pStyle w:val="Bezodstpw"/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 xml:space="preserve">W zestawie: model wulkanu (28 x 33 cm), tacka (śr. 33 cm), </w:t>
            </w:r>
            <w:proofErr w:type="spellStart"/>
            <w:r w:rsidRPr="004F5D2A">
              <w:rPr>
                <w:rFonts w:ascii="Times New Roman" w:hAnsi="Times New Roman" w:cs="Times New Roman"/>
              </w:rPr>
              <w:t>czyścik</w:t>
            </w:r>
            <w:proofErr w:type="spellEnd"/>
            <w:r w:rsidRPr="004F5D2A">
              <w:rPr>
                <w:rFonts w:ascii="Times New Roman" w:hAnsi="Times New Roman" w:cs="Times New Roman"/>
              </w:rPr>
              <w:t>, zatyczka.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396650" w:rsidP="00E2771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338E">
              <w:rPr>
                <w:rFonts w:ascii="Times New Roman" w:hAnsi="Times New Roman" w:cs="Times New Roman"/>
              </w:rPr>
              <w:t xml:space="preserve"> sztuk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23348A" w:rsidRPr="004F5D2A" w:rsidTr="008A0F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9B755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Rodzaje gleb - Próbki gleb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E2771F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F5D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Zestaw zawiera 15 próbek gleb występujących na ziemi, stwarzając nauczycielowi okazję do demonstracji i analizy w pracowni geograficznej bądź przyrodniczej.</w:t>
            </w:r>
          </w:p>
          <w:p w:rsidR="0023348A" w:rsidRPr="004F5D2A" w:rsidRDefault="0023348A" w:rsidP="00E2771F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F5D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Wymiary walizki: 27x21x4cm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396650" w:rsidP="00E2771F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  <w:r w:rsidR="005733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sztuk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</w:t>
            </w:r>
          </w:p>
        </w:tc>
      </w:tr>
      <w:tr w:rsidR="0023348A" w:rsidRPr="004F5D2A" w:rsidTr="008A0F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9B755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Skały i minerały 56 próbek w drewnianym pudełku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Próbki 56 skał i minerałów zapakowane w drewnianym pudełku.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396650" w:rsidP="00E2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338E">
              <w:rPr>
                <w:rFonts w:ascii="Times New Roman" w:hAnsi="Times New Roman" w:cs="Times New Roman"/>
              </w:rPr>
              <w:t xml:space="preserve">  zestaw</w:t>
            </w:r>
          </w:p>
        </w:tc>
      </w:tr>
      <w:tr w:rsidR="0023348A" w:rsidRPr="004F5D2A" w:rsidTr="008A0F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9B755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Europa Mapa podział polityczny / rozmieszczenie ludności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Wymiary 190/ 150 cm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396650" w:rsidP="00701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338E">
              <w:rPr>
                <w:rFonts w:ascii="Times New Roman" w:hAnsi="Times New Roman" w:cs="Times New Roman"/>
              </w:rPr>
              <w:t xml:space="preserve"> sztuk</w:t>
            </w:r>
            <w:r w:rsidR="007019FB">
              <w:rPr>
                <w:rFonts w:ascii="Times New Roman" w:hAnsi="Times New Roman" w:cs="Times New Roman"/>
              </w:rPr>
              <w:t>a</w:t>
            </w:r>
          </w:p>
        </w:tc>
      </w:tr>
      <w:tr w:rsidR="0023348A" w:rsidRPr="004F5D2A" w:rsidTr="008A0F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9B755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 xml:space="preserve">Mapa fizyczna Polski z </w:t>
            </w:r>
            <w:r w:rsidRPr="004F5D2A">
              <w:rPr>
                <w:rFonts w:ascii="Times New Roman" w:hAnsi="Times New Roman" w:cs="Times New Roman"/>
              </w:rPr>
              <w:lastRenderedPageBreak/>
              <w:t>elementami ekologii - mapa ścienna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lastRenderedPageBreak/>
              <w:t xml:space="preserve">Ścienna mapa szkolna przedstawiająca </w:t>
            </w:r>
            <w:r w:rsidRPr="004F5D2A">
              <w:rPr>
                <w:rFonts w:ascii="Times New Roman" w:hAnsi="Times New Roman" w:cs="Times New Roman"/>
              </w:rPr>
              <w:lastRenderedPageBreak/>
              <w:t xml:space="preserve">ukształtowanie powierzchni Polski. Mapę fizyczną Polski wzbogacono dodatkowo o informacje na temat ochrony środowiska. Umieszczone są na niej parki narodowe, parki krajobrazowe, ostoje </w:t>
            </w:r>
            <w:proofErr w:type="spellStart"/>
            <w:r w:rsidRPr="004F5D2A">
              <w:rPr>
                <w:rFonts w:ascii="Times New Roman" w:hAnsi="Times New Roman" w:cs="Times New Roman"/>
              </w:rPr>
              <w:t>wodno</w:t>
            </w:r>
            <w:proofErr w:type="spellEnd"/>
            <w:r w:rsidRPr="004F5D2A">
              <w:rPr>
                <w:rFonts w:ascii="Times New Roman" w:hAnsi="Times New Roman" w:cs="Times New Roman"/>
              </w:rPr>
              <w:t xml:space="preserve"> - błotne objęte konwencją </w:t>
            </w:r>
            <w:proofErr w:type="spellStart"/>
            <w:r w:rsidRPr="004F5D2A">
              <w:rPr>
                <w:rFonts w:ascii="Times New Roman" w:hAnsi="Times New Roman" w:cs="Times New Roman"/>
              </w:rPr>
              <w:t>Ramsarską</w:t>
            </w:r>
            <w:proofErr w:type="spellEnd"/>
            <w:r w:rsidRPr="004F5D2A">
              <w:rPr>
                <w:rFonts w:ascii="Times New Roman" w:hAnsi="Times New Roman" w:cs="Times New Roman"/>
              </w:rPr>
              <w:t xml:space="preserve"> oraz rezerwaty biosfery wpisane na światową listę UNESCO. Mapa wykonana jest najnowocześniejszą techniką pozwalającą na uzyskanie unikalnego efektu trójwymiarowego. Po obu stronach mapy rozmieszczone są uzupełniające informacje i opisy oraz mapka obszarów zagrożenia ekologicznego.</w:t>
            </w:r>
          </w:p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Wymiary 200 x 150 cm - 1 : 500 000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7019FB" w:rsidP="00E2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  <w:r w:rsidR="0057338E">
              <w:rPr>
                <w:rFonts w:ascii="Times New Roman" w:hAnsi="Times New Roman" w:cs="Times New Roman"/>
              </w:rPr>
              <w:t>sztuk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23348A" w:rsidRPr="004F5D2A" w:rsidTr="008A0F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9B755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 xml:space="preserve">Świat. Mapa </w:t>
            </w:r>
            <w:proofErr w:type="spellStart"/>
            <w:r w:rsidRPr="004F5D2A">
              <w:rPr>
                <w:rFonts w:ascii="Times New Roman" w:hAnsi="Times New Roman" w:cs="Times New Roman"/>
              </w:rPr>
              <w:t>ogólnogeograficzna</w:t>
            </w:r>
            <w:proofErr w:type="spellEnd"/>
            <w:r w:rsidRPr="004F5D2A">
              <w:rPr>
                <w:rFonts w:ascii="Times New Roman" w:hAnsi="Times New Roman" w:cs="Times New Roman"/>
              </w:rPr>
              <w:t>/mapa do ćwiczeń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 xml:space="preserve">na jednej stronie znajduje się mapa </w:t>
            </w:r>
            <w:proofErr w:type="spellStart"/>
            <w:r w:rsidRPr="004F5D2A">
              <w:rPr>
                <w:rFonts w:ascii="Times New Roman" w:hAnsi="Times New Roman" w:cs="Times New Roman"/>
              </w:rPr>
              <w:t>ogólnogeograficzna</w:t>
            </w:r>
            <w:proofErr w:type="spellEnd"/>
            <w:r w:rsidRPr="004F5D2A">
              <w:rPr>
                <w:rFonts w:ascii="Times New Roman" w:hAnsi="Times New Roman" w:cs="Times New Roman"/>
              </w:rPr>
              <w:t xml:space="preserve"> Polski; przedstawiono ukształtowanie powierzchni (za pomocą metody hipsometrycznej), rozmieszczenie obiektów hydrograficznych, sieć dróg, sieć osadniczą, granice województw</w:t>
            </w:r>
          </w:p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druga strona zawiera ćwiczeniową wersję mapy (bez nazewnictwa)</w:t>
            </w:r>
          </w:p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Nazwa serii: Geografia</w:t>
            </w:r>
          </w:p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Format: 160 cm x 150 cm</w:t>
            </w:r>
          </w:p>
          <w:p w:rsidR="0023348A" w:rsidRPr="004F5D2A" w:rsidRDefault="0023348A" w:rsidP="00B963E4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Skala: 1 : 500 000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7019FB" w:rsidP="00701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338E">
              <w:rPr>
                <w:rFonts w:ascii="Times New Roman" w:hAnsi="Times New Roman" w:cs="Times New Roman"/>
              </w:rPr>
              <w:t xml:space="preserve"> sztuk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23348A" w:rsidRPr="004F5D2A" w:rsidTr="008A0F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9B755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Geologia Polski - tektonika i stratygrafia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jedna strona zawiera mapę w skali 1:750 000 prezentującą główne jednostki geologiczno-tektoniczne Polski; na mapie pomocniczej w skali 1:1 500 000 przedstawiono pochodzenie rzeźby; dodatkowo zamieszczono osiem blokdiagramów ilustrujących przykładowe formy terenu występujące w Polsce</w:t>
            </w:r>
          </w:p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na drugiej stronie znajduje się mapa w skali 1:750 000, która pokazuje rodzaj i wiek skał występujących w Polsce pod pokrywą utworów czwartorzędowych; zamieszczono również mapę pomocniczą w skali 1:1 500 000 przedstawiającą rozmieszczenie utworów czwartorzędowych; uzupełnieniem publikacji są dwa przekroje geologiczne, jeden wzdłuż linii Pojezierze Mazurskie – Tatry, drugi – Sudety – Pojezierze Iławskie</w:t>
            </w:r>
          </w:p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Nazwa serii: Geografia</w:t>
            </w:r>
          </w:p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Format: 160 cm x 120 cm</w:t>
            </w:r>
          </w:p>
          <w:p w:rsidR="0023348A" w:rsidRPr="004F5D2A" w:rsidRDefault="0023348A" w:rsidP="00B963E4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Skala: 1 : 750 000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7019FB" w:rsidP="00E2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338E">
              <w:rPr>
                <w:rFonts w:ascii="Times New Roman" w:hAnsi="Times New Roman" w:cs="Times New Roman"/>
              </w:rPr>
              <w:t xml:space="preserve"> sztuk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23348A" w:rsidRPr="004F5D2A" w:rsidTr="008A0F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9B755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Świat. Ludność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jedna strona zawiera mapę w skali 1:24 000 000, prezentującą przy pomocy metody kropkowej rozmieszczenie ludności na świecie; dodatkowo zamieszczono dwie mapy w skali 1:70 000 000, które przedstawiają przyrost naturalny oraz gęstość zaludnienia w poszczególnych państwach; uzupełnieniem strony jest wykres ilustrujący zmiany liczby ludności na świecie w okresie od ośmiu tysięcy lat p.n.e. do roku 2000</w:t>
            </w:r>
          </w:p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 xml:space="preserve">na drugiej stronie zamieszczono cztery mapy świata w skali 1:48 500 000 prezentujące: rozmieszczenie odmian człowieka, zróżnicowanie ludności pod względem wyznania i używanego języka oraz saldo </w:t>
            </w:r>
            <w:r w:rsidRPr="004F5D2A">
              <w:rPr>
                <w:rFonts w:ascii="Times New Roman" w:hAnsi="Times New Roman" w:cs="Times New Roman"/>
              </w:rPr>
              <w:lastRenderedPageBreak/>
              <w:t>migracji</w:t>
            </w:r>
          </w:p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wszystkie mapy zostały opracowane na podstawie najnowszych danych statystycznych</w:t>
            </w:r>
          </w:p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publikacja jest spójna merytorycznie i graficznie z „Atlasem geograficznym. Świat. Polska”</w:t>
            </w:r>
          </w:p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Numer w wykazie środków dydaktycznych zalecanych przez MEN: 0896/2000</w:t>
            </w:r>
          </w:p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Nazwa serii: Geografia</w:t>
            </w:r>
          </w:p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Format: 160cm x 120 cm</w:t>
            </w:r>
          </w:p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Skala: 1 : 24 000 000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7019FB" w:rsidP="00E2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7338E">
              <w:rPr>
                <w:rFonts w:ascii="Times New Roman" w:hAnsi="Times New Roman" w:cs="Times New Roman"/>
              </w:rPr>
              <w:t xml:space="preserve"> sztuk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23348A" w:rsidRPr="004F5D2A" w:rsidTr="008A0F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9B755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Ukształtowanie terenu w przekroju – płyty tektoniczne i wulkany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Model ukształtowania terenu w przekroju – płyty tektoniczne i wulkany.</w:t>
            </w:r>
          </w:p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Wymiary: 61x32x14.7 cm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7019FB" w:rsidP="00E2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57338E">
              <w:rPr>
                <w:rFonts w:ascii="Times New Roman" w:hAnsi="Times New Roman" w:cs="Times New Roman"/>
              </w:rPr>
              <w:t>sztuk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23348A" w:rsidRPr="004F5D2A" w:rsidTr="008A0F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9B755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Globus średnica 220 mm – fizyczny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Wysokość: 30cm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7019FB" w:rsidP="00E2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57338E">
              <w:rPr>
                <w:rFonts w:ascii="Times New Roman" w:hAnsi="Times New Roman" w:cs="Times New Roman"/>
              </w:rPr>
              <w:t>sztuki</w:t>
            </w:r>
          </w:p>
        </w:tc>
      </w:tr>
      <w:tr w:rsidR="0023348A" w:rsidRPr="004F5D2A" w:rsidTr="008A0F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9B755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ZESTAW SKAMIENIAŁOŚCI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Drewniana skrzyneczka zawierająca  oryginalne skamieniałości  (22szt.) w tekturowych pudełeczkach o wymiarach 4x4cm, 5x5cm . Skamieniałości opisane (nazwa, lokalizacja, wiek).</w:t>
            </w:r>
          </w:p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Wymiary drewnianej skrzyneczki: 27,5cm x 21cm x 5cm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7019FB" w:rsidP="00573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338E">
              <w:rPr>
                <w:rFonts w:ascii="Times New Roman" w:hAnsi="Times New Roman" w:cs="Times New Roman"/>
              </w:rPr>
              <w:t xml:space="preserve"> z</w:t>
            </w:r>
            <w:r>
              <w:rPr>
                <w:rFonts w:ascii="Times New Roman" w:hAnsi="Times New Roman" w:cs="Times New Roman"/>
              </w:rPr>
              <w:t>e</w:t>
            </w:r>
            <w:r w:rsidR="0057338E">
              <w:rPr>
                <w:rFonts w:ascii="Times New Roman" w:hAnsi="Times New Roman" w:cs="Times New Roman"/>
              </w:rPr>
              <w:t>staw</w:t>
            </w:r>
          </w:p>
        </w:tc>
      </w:tr>
      <w:tr w:rsidR="0023348A" w:rsidRPr="004F5D2A" w:rsidTr="008A0F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9B755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Model sejsmografu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3348A" w:rsidP="00E2771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Model sejsmografu do demonstracji zasad działania tego urządzenia na lekcjach szkolnych oraz wykonywania eksperymentów z zakresu symulowanych drgań i wstrząsów sejsmicznych / trzęsień skorupy ziemskiej. Dzięki zapisom i pomiarom uczniowie mogą porównywać i analizować różne zdarzenia sejsmiczne i omówić skalę Richtera. Wymiary: 30 x 13,5 x 25,5 (h) cm.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A" w:rsidRPr="004F5D2A" w:rsidRDefault="002D015E" w:rsidP="00E2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338E">
              <w:rPr>
                <w:rFonts w:ascii="Times New Roman" w:hAnsi="Times New Roman" w:cs="Times New Roman"/>
              </w:rPr>
              <w:t xml:space="preserve"> sztuk</w:t>
            </w:r>
            <w:r w:rsidR="007019FB">
              <w:rPr>
                <w:rFonts w:ascii="Times New Roman" w:hAnsi="Times New Roman" w:cs="Times New Roman"/>
              </w:rPr>
              <w:t>a</w:t>
            </w:r>
          </w:p>
        </w:tc>
      </w:tr>
    </w:tbl>
    <w:p w:rsidR="001A005A" w:rsidRPr="004F5D2A" w:rsidRDefault="001A005A">
      <w:pPr>
        <w:rPr>
          <w:rFonts w:ascii="Times New Roman" w:hAnsi="Times New Roman" w:cs="Times New Roman"/>
        </w:rPr>
      </w:pPr>
    </w:p>
    <w:sectPr w:rsidR="001A005A" w:rsidRPr="004F5D2A" w:rsidSect="00760A3C">
      <w:footerReference w:type="default" r:id="rId8"/>
      <w:pgSz w:w="11906" w:h="16838"/>
      <w:pgMar w:top="1417" w:right="1417" w:bottom="1417" w:left="1417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9B2" w:rsidRDefault="00FF19B2" w:rsidP="00FD35DF">
      <w:pPr>
        <w:spacing w:after="0" w:line="240" w:lineRule="auto"/>
      </w:pPr>
      <w:r>
        <w:separator/>
      </w:r>
    </w:p>
  </w:endnote>
  <w:endnote w:type="continuationSeparator" w:id="0">
    <w:p w:rsidR="00FF19B2" w:rsidRDefault="00FF19B2" w:rsidP="00FD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759141"/>
      <w:docPartObj>
        <w:docPartGallery w:val="Page Numbers (Bottom of Page)"/>
        <w:docPartUnique/>
      </w:docPartObj>
    </w:sdtPr>
    <w:sdtEndPr/>
    <w:sdtContent>
      <w:p w:rsidR="00760A3C" w:rsidRDefault="00FD297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E2771F" w:rsidRDefault="00E277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9B2" w:rsidRDefault="00FF19B2" w:rsidP="00FD35DF">
      <w:pPr>
        <w:spacing w:after="0" w:line="240" w:lineRule="auto"/>
      </w:pPr>
      <w:r>
        <w:separator/>
      </w:r>
    </w:p>
  </w:footnote>
  <w:footnote w:type="continuationSeparator" w:id="0">
    <w:p w:rsidR="00FF19B2" w:rsidRDefault="00FF19B2" w:rsidP="00FD3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41FC"/>
    <w:multiLevelType w:val="hybridMultilevel"/>
    <w:tmpl w:val="30F23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1166A"/>
    <w:multiLevelType w:val="multilevel"/>
    <w:tmpl w:val="3714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E7074C"/>
    <w:multiLevelType w:val="hybridMultilevel"/>
    <w:tmpl w:val="68CAA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A56AA"/>
    <w:multiLevelType w:val="multilevel"/>
    <w:tmpl w:val="127C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294544"/>
    <w:multiLevelType w:val="multilevel"/>
    <w:tmpl w:val="2F0C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1B1663"/>
    <w:multiLevelType w:val="multilevel"/>
    <w:tmpl w:val="047A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5A2A1A"/>
    <w:multiLevelType w:val="multilevel"/>
    <w:tmpl w:val="CFE2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121C48"/>
    <w:multiLevelType w:val="hybridMultilevel"/>
    <w:tmpl w:val="68CAA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7490E"/>
    <w:multiLevelType w:val="multilevel"/>
    <w:tmpl w:val="C676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05A"/>
    <w:rsid w:val="000D7A7E"/>
    <w:rsid w:val="000F3367"/>
    <w:rsid w:val="001304E7"/>
    <w:rsid w:val="001665FF"/>
    <w:rsid w:val="00172FA3"/>
    <w:rsid w:val="001800C8"/>
    <w:rsid w:val="001836F1"/>
    <w:rsid w:val="001A005A"/>
    <w:rsid w:val="00205AD9"/>
    <w:rsid w:val="00225572"/>
    <w:rsid w:val="0023348A"/>
    <w:rsid w:val="002C0084"/>
    <w:rsid w:val="002C132B"/>
    <w:rsid w:val="002D015E"/>
    <w:rsid w:val="002D096E"/>
    <w:rsid w:val="002F1D99"/>
    <w:rsid w:val="003101F4"/>
    <w:rsid w:val="00310FAC"/>
    <w:rsid w:val="0031140B"/>
    <w:rsid w:val="00315FF9"/>
    <w:rsid w:val="00327812"/>
    <w:rsid w:val="00344A44"/>
    <w:rsid w:val="00396650"/>
    <w:rsid w:val="003F56F0"/>
    <w:rsid w:val="00402A3A"/>
    <w:rsid w:val="00416A5B"/>
    <w:rsid w:val="004261FF"/>
    <w:rsid w:val="00446DBB"/>
    <w:rsid w:val="004560FD"/>
    <w:rsid w:val="0049119E"/>
    <w:rsid w:val="004E2C99"/>
    <w:rsid w:val="004F3BA9"/>
    <w:rsid w:val="004F5D2A"/>
    <w:rsid w:val="00504D7B"/>
    <w:rsid w:val="005374B8"/>
    <w:rsid w:val="0057338E"/>
    <w:rsid w:val="005A498F"/>
    <w:rsid w:val="005A5138"/>
    <w:rsid w:val="0064422F"/>
    <w:rsid w:val="006475B7"/>
    <w:rsid w:val="006857D6"/>
    <w:rsid w:val="0068712D"/>
    <w:rsid w:val="00690044"/>
    <w:rsid w:val="006902AA"/>
    <w:rsid w:val="006A2896"/>
    <w:rsid w:val="006B1526"/>
    <w:rsid w:val="006C2F47"/>
    <w:rsid w:val="006C6B23"/>
    <w:rsid w:val="007019FB"/>
    <w:rsid w:val="00707DA9"/>
    <w:rsid w:val="00753621"/>
    <w:rsid w:val="00760A3C"/>
    <w:rsid w:val="007926CB"/>
    <w:rsid w:val="007D4E0B"/>
    <w:rsid w:val="00824E07"/>
    <w:rsid w:val="00844799"/>
    <w:rsid w:val="00871E35"/>
    <w:rsid w:val="00883500"/>
    <w:rsid w:val="00884509"/>
    <w:rsid w:val="008945F7"/>
    <w:rsid w:val="00896938"/>
    <w:rsid w:val="008A021E"/>
    <w:rsid w:val="008A0F41"/>
    <w:rsid w:val="0092653A"/>
    <w:rsid w:val="00947751"/>
    <w:rsid w:val="00955BD8"/>
    <w:rsid w:val="009B7556"/>
    <w:rsid w:val="009F34AA"/>
    <w:rsid w:val="00A05A74"/>
    <w:rsid w:val="00A1269C"/>
    <w:rsid w:val="00A773AE"/>
    <w:rsid w:val="00AA7C33"/>
    <w:rsid w:val="00AC4D18"/>
    <w:rsid w:val="00AF3F51"/>
    <w:rsid w:val="00B65903"/>
    <w:rsid w:val="00B86A19"/>
    <w:rsid w:val="00B963E4"/>
    <w:rsid w:val="00BB3D51"/>
    <w:rsid w:val="00BB6A2D"/>
    <w:rsid w:val="00BC1CF1"/>
    <w:rsid w:val="00BC4012"/>
    <w:rsid w:val="00BD6C0E"/>
    <w:rsid w:val="00C024F3"/>
    <w:rsid w:val="00C26A21"/>
    <w:rsid w:val="00C433CE"/>
    <w:rsid w:val="00C571D9"/>
    <w:rsid w:val="00C754B9"/>
    <w:rsid w:val="00CD4066"/>
    <w:rsid w:val="00D24F4E"/>
    <w:rsid w:val="00D636A6"/>
    <w:rsid w:val="00D832B3"/>
    <w:rsid w:val="00D966FA"/>
    <w:rsid w:val="00DD21E9"/>
    <w:rsid w:val="00E05FAF"/>
    <w:rsid w:val="00E2771F"/>
    <w:rsid w:val="00E54037"/>
    <w:rsid w:val="00E83622"/>
    <w:rsid w:val="00EA071D"/>
    <w:rsid w:val="00EC277A"/>
    <w:rsid w:val="00ED5E1A"/>
    <w:rsid w:val="00F83746"/>
    <w:rsid w:val="00FB3FF9"/>
    <w:rsid w:val="00FD2975"/>
    <w:rsid w:val="00FD35DF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9D794-4A1E-40B4-88C5-9BE53ED8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19E"/>
  </w:style>
  <w:style w:type="paragraph" w:styleId="Nagwek3">
    <w:name w:val="heading 3"/>
    <w:basedOn w:val="Normalny"/>
    <w:link w:val="Nagwek3Znak"/>
    <w:uiPriority w:val="9"/>
    <w:qFormat/>
    <w:rsid w:val="00402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005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86A1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D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5DF"/>
  </w:style>
  <w:style w:type="paragraph" w:styleId="Stopka">
    <w:name w:val="footer"/>
    <w:basedOn w:val="Normalny"/>
    <w:link w:val="StopkaZnak"/>
    <w:uiPriority w:val="99"/>
    <w:unhideWhenUsed/>
    <w:rsid w:val="00FD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5DF"/>
  </w:style>
  <w:style w:type="character" w:styleId="Hipercze">
    <w:name w:val="Hyperlink"/>
    <w:uiPriority w:val="99"/>
    <w:semiHidden/>
    <w:unhideWhenUsed/>
    <w:rsid w:val="009B755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02A3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klep.fpnnysa.com.pl/pomoce-dydaktyczne-pracownia-geograficz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3459</Words>
  <Characters>20757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Zielińska</cp:lastModifiedBy>
  <cp:revision>13</cp:revision>
  <cp:lastPrinted>2018-10-05T07:25:00Z</cp:lastPrinted>
  <dcterms:created xsi:type="dcterms:W3CDTF">2018-11-06T20:38:00Z</dcterms:created>
  <dcterms:modified xsi:type="dcterms:W3CDTF">2018-11-16T13:06:00Z</dcterms:modified>
</cp:coreProperties>
</file>