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10" w:rsidRPr="007E7510" w:rsidRDefault="007E7510" w:rsidP="008538C0">
      <w:pPr>
        <w:pStyle w:val="Bezodstpw"/>
        <w:rPr>
          <w:rFonts w:ascii="Times New Roman" w:hAnsi="Times New Roman" w:cs="Times New Roman"/>
          <w:b/>
        </w:rPr>
      </w:pPr>
      <w:r w:rsidRPr="007E7510">
        <w:rPr>
          <w:rFonts w:ascii="Times New Roman" w:hAnsi="Times New Roman" w:cs="Times New Roman"/>
          <w:b/>
        </w:rPr>
        <w:t>Specyfikacja nr 3</w:t>
      </w:r>
    </w:p>
    <w:p w:rsidR="007E7510" w:rsidRDefault="007E7510" w:rsidP="008538C0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</w:p>
    <w:p w:rsidR="008538C0" w:rsidRDefault="008538C0" w:rsidP="008538C0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  <w:r w:rsidRPr="004F5D2A">
        <w:rPr>
          <w:rFonts w:ascii="Times New Roman" w:hAnsi="Times New Roman" w:cs="Times New Roman"/>
          <w:b/>
          <w:color w:val="31849B" w:themeColor="accent5" w:themeShade="BF"/>
          <w:u w:val="single"/>
        </w:rPr>
        <w:t>B</w:t>
      </w:r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>IOLOGIA</w:t>
      </w:r>
    </w:p>
    <w:p w:rsidR="008538C0" w:rsidRPr="004F5D2A" w:rsidRDefault="008538C0" w:rsidP="008538C0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10420" w:type="dxa"/>
        <w:tblInd w:w="-459" w:type="dxa"/>
        <w:tblLook w:val="04A0" w:firstRow="1" w:lastRow="0" w:firstColumn="1" w:lastColumn="0" w:noHBand="0" w:noVBand="1"/>
      </w:tblPr>
      <w:tblGrid>
        <w:gridCol w:w="2136"/>
        <w:gridCol w:w="7078"/>
        <w:gridCol w:w="1206"/>
      </w:tblGrid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Mikroskop szkolny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Optyka</w:t>
            </w:r>
          </w:p>
          <w:p w:rsidR="002E70BD" w:rsidRPr="004F5D2A" w:rsidRDefault="002E70BD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Soczewki z wysokiej jakości szkła z powłoką wielowarstwową, ponieważ gwarantuje wysoką kontrastowość i krystaliczną czystość obrazu.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Trzy soczewki obiektywowe, które pozwolą uzyskać szeroki zakres powiększenia – od 64x do 640x. Aby ustawić powiększenie, wystarczy zmienić soczewkę, obracając głowicę. Soczewka 40xs (największa soczewka w zestawie)powinna być wyposażona w specjalny mechanizm sprężynowy. Jeśli soczewka zostanie przez przypadek opuszczona zbyt nisko i opadnie na preparat, mechanizmem sprężynowy wycofa soczewkę, chroniąc ją oraz preparat przed ewentualnym uszkodzeniem.</w:t>
            </w:r>
          </w:p>
          <w:p w:rsidR="002E70BD" w:rsidRPr="004F5D2A" w:rsidRDefault="002E70BD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Oświetlenie</w:t>
            </w:r>
          </w:p>
          <w:p w:rsidR="002E70BD" w:rsidRPr="004F5D2A" w:rsidRDefault="002E70BD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Dwa źródła światła umożliwiają obserwację różnego rodzaju próbek mikroskopowych. Oświetlenie dolne pozwala obserwować próbki przezroczyste (preparaty gotowe do użycia, cienkie wycinki roślin, sierść kotów i psów itp.) w świetle przechodzącym. Oświetlenie górne służy z kolei do obserwowania próbek nieprzezroczystych (np. papieru lub kamieni). Mikroskop pozwala ponadto prowadzić obserwacje próbek półprzezroczystych – w tym celu należy skorzystać z obu źródeł światła. Możliwość regulacji poziomu jasności aby pozwolić uzyskać najlepsze rezultaty przy obserwowaniu poszczególnych rodzajów próbek.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</w: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Konstrukcja korpusu i zasilanie</w:t>
            </w:r>
          </w:p>
          <w:p w:rsidR="002E70BD" w:rsidRPr="004F5D2A" w:rsidRDefault="002E70BD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Korpus mikroskopu- z trwałego metalu; przyrząd powinien wytrzymać intensywne użytkowanie w laboratoriach. Aby uniknąć niepotrzebnego napięcia mięśni podczas długotrwałych obserwacji, głowica powinna być nachylona pod kątem 45 stopni. Ponadto można ją obracać wokół osi w zakresie 360 stopni – dzięki temu można ją bez problemu ustawić w żądanym kierunku bez konieczności przenoszenia całego korpusu.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Zasilania prądem przemiennym, a także standardowymi bateriami AA, aby mikroskop nadawał się do użytkowania w pomieszczeniach i poza nimi.</w:t>
            </w:r>
          </w:p>
          <w:p w:rsidR="002E70BD" w:rsidRPr="004F5D2A" w:rsidRDefault="002E70BD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Dane techniczne:</w:t>
            </w:r>
          </w:p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Głowica: 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monokularowa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, obrotowa 360°, nachylana pod kątem 45°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Materiał układu optycznego: szkło optyczne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Powiększenie, x: 64–640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Średnica tubusu okularu, mm: 23,2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Okulary: WF16x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Soczewki obiektywowe: 4х, 10х, 40хs (z amortyzacją)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Rewolwer: 3 obiektywy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Stolik, mm: 90x90, z zaciskami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Zakres ruchu stolika, z użyciem mechanizmu ustawiania ostrości, mm: 0-8, pionowy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Kondensor: NA 0,65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Diafragma: obrotowa diafragma (6 apertury)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Regulacja ostrości: zgrubna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Korpus: metalowy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Oświetlenie: LED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Regulacja jasności: tak</w:t>
            </w: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br/>
              <w:t>Zasilanie: 220V 50Hz, lub 3 baterie AA</w:t>
            </w:r>
          </w:p>
          <w:p w:rsidR="002E70BD" w:rsidRPr="004F5D2A" w:rsidRDefault="002E70BD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D2A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Z zestawem preparatów:</w:t>
            </w: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E70BD" w:rsidRPr="004F5D2A" w:rsidRDefault="002E70BD" w:rsidP="004825C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>Zestaw 80 preparatów biologicznych oraz szkiełka czyste w walizeczce.</w:t>
            </w:r>
          </w:p>
          <w:p w:rsidR="002E70BD" w:rsidRDefault="002E70BD" w:rsidP="00C65A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4C4C4C"/>
              </w:rPr>
            </w:pPr>
            <w:r w:rsidRPr="004F5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szkiełek podstawowych i nakrywkowych </w:t>
            </w:r>
            <w:r w:rsidRPr="004F5D2A">
              <w:rPr>
                <w:rFonts w:ascii="Times New Roman" w:hAnsi="Times New Roman" w:cs="Times New Roman"/>
                <w:color w:val="000000"/>
              </w:rPr>
              <w:br/>
            </w:r>
            <w:r w:rsidRPr="004F5D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 gotowych preparatów mikroskopowych </w:t>
            </w:r>
            <w:r w:rsidRPr="004F5D2A">
              <w:rPr>
                <w:rFonts w:ascii="Times New Roman" w:eastAsia="Times New Roman" w:hAnsi="Times New Roman" w:cs="Times New Roman"/>
                <w:color w:val="4C4C4C"/>
              </w:rPr>
              <w:t> </w:t>
            </w:r>
          </w:p>
          <w:p w:rsidR="002E70BD" w:rsidRPr="00C65A86" w:rsidRDefault="002E70BD" w:rsidP="00C65A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lastRenderedPageBreak/>
              <w:t>Tors, tułów z głową 12 części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 w:rsidRPr="004F5D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Tors tułów z głową 12 częściowy 1/2 naturalnego rozmiaru:</w:t>
            </w:r>
          </w:p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torsu z głową wysokości 50 cm.</w:t>
            </w:r>
          </w:p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lewa i prawa część głowy, mózg, lewe i prawe płuco</w:t>
            </w:r>
          </w:p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serce, wątroba, żołądek, jelito z trzustką</w:t>
            </w:r>
          </w:p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wierzchnia część jelita ślepego, tors</w:t>
            </w:r>
          </w:p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Wymiary:</w:t>
            </w:r>
            <w:r w:rsidRPr="004F5D2A">
              <w:rPr>
                <w:rFonts w:ascii="Times New Roman" w:hAnsi="Times New Roman" w:cs="Times New Roman"/>
              </w:rPr>
              <w:br/>
              <w:t>52cmx23cmx16,5cm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5A5138" w:rsidRDefault="002E70BD" w:rsidP="004825C3">
            <w:pPr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</w:rPr>
            </w:pPr>
          </w:p>
          <w:p w:rsidR="002E70BD" w:rsidRPr="004F5D2A" w:rsidRDefault="002E70BD" w:rsidP="004825C3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DNA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Model helisy DNA. Pomoc dydaktyczna skonstruowana jest w taki sposób, aby uczeń nie mógł połączyć ze sobą złych zasad. Tymina i adenina połączone są dwoma wiązaniami wodorowymi, więc te 2 elementy łączą się za pomocą dwóch bolców. W przypadku pary cytozyny i guaniny występują trzy wiązania wodorowe, więc elementy łączą się za pomocą 3 bolców. Nie ma możliwości, aby połączyć ze sobą niepasujące elementy. Wys. 45 cm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2E70BD" w:rsidRDefault="002E70BD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E70B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kwiatu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Model kwiatu doskonale nadający się do prezentacji podczas zajęć. Posiada liczne pręciki. Jest to </w:t>
            </w:r>
            <w:r w:rsidRPr="004F5D2A">
              <w:rPr>
                <w:rFonts w:ascii="Times New Roman" w:eastAsia="Times New Roman" w:hAnsi="Times New Roman" w:cs="Times New Roman"/>
                <w:color w:val="000000"/>
                <w:u w:val="single"/>
                <w:bdr w:val="none" w:sz="0" w:space="0" w:color="auto" w:frame="1"/>
              </w:rPr>
              <w:t>model wykonany z tworzywa sztucznego</w:t>
            </w: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, umieszczony na podstawie.</w:t>
            </w:r>
            <w:r w:rsidRPr="004F5D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F5D2A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Wymiary: 17x17x17cm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Szkielet człowieka 170 cm.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Masywny, solidnie wykonany model układu kostnego o naturalnych rozmiarach,</w:t>
            </w:r>
            <w:r w:rsidRPr="004F5D2A">
              <w:rPr>
                <w:rFonts w:ascii="Times New Roman" w:hAnsi="Times New Roman" w:cs="Times New Roman"/>
                <w:u w:val="single"/>
              </w:rPr>
              <w:t xml:space="preserve"> wykonany z tworzywa sztucznego </w:t>
            </w:r>
            <w:r w:rsidRPr="004F5D2A">
              <w:rPr>
                <w:rFonts w:ascii="Times New Roman" w:hAnsi="Times New Roman" w:cs="Times New Roman"/>
              </w:rPr>
              <w:t>z łatwo zdejmowanymi kończynami, co ułatwia dokładne zapoznanie się z budową każdej z nich. Szkielet idealnie nadaje się do prezentacji w pracowniach biologicznych i laboratoriach studenckich. Model umieszczono na ruchomym stojaku. W skład szkieletu wchodzą: CZASZKA złożona z 22 kości połączonych szwami. Możliwe jest otwarcie puszki mózgowej i zapoznanie się z budową wewnętrzną. Trzy spośród zębów dolnej szczęki: trzonowy, kieł i siekacz, można wyjąć, </w:t>
            </w:r>
            <w:r w:rsidRPr="004F5D2A">
              <w:rPr>
                <w:rFonts w:ascii="Times New Roman" w:hAnsi="Times New Roman" w:cs="Times New Roman"/>
              </w:rPr>
              <w:br/>
              <w:t>KRĘGOSŁUP składa się z kręgów: 7 szyjnych, 12 piersiowych, 5 lędźwiowych, kości krzyżowej, kości ogonowej i międzykręgowych dysków, </w:t>
            </w:r>
            <w:r w:rsidRPr="004F5D2A">
              <w:rPr>
                <w:rFonts w:ascii="Times New Roman" w:hAnsi="Times New Roman" w:cs="Times New Roman"/>
              </w:rPr>
              <w:br/>
              <w:t>KLATKA PIERSIOWA zbudowana z 24 kości żebrowych i mostka, </w:t>
            </w:r>
            <w:r w:rsidRPr="004F5D2A">
              <w:rPr>
                <w:rFonts w:ascii="Times New Roman" w:hAnsi="Times New Roman" w:cs="Times New Roman"/>
              </w:rPr>
              <w:br/>
              <w:t>MIEDNICA w której skład wchodzą po dwie kości: biodrowe, kulszowe oraz łonowe, </w:t>
            </w:r>
            <w:r w:rsidRPr="004F5D2A">
              <w:rPr>
                <w:rFonts w:ascii="Times New Roman" w:hAnsi="Times New Roman" w:cs="Times New Roman"/>
              </w:rPr>
              <w:br/>
              <w:t>KOŃCZYNY GÓRNE złożone z 64 kości, </w:t>
            </w:r>
            <w:r w:rsidRPr="004F5D2A">
              <w:rPr>
                <w:rFonts w:ascii="Times New Roman" w:hAnsi="Times New Roman" w:cs="Times New Roman"/>
              </w:rPr>
              <w:br/>
              <w:t>KOŃCZYNY DOLNE składające się z 62 kości.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Czaszka człowieka.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B65903" w:rsidRDefault="002E70BD" w:rsidP="004825C3">
            <w:pPr>
              <w:rPr>
                <w:rFonts w:ascii="Times New Roman" w:hAnsi="Times New Roman" w:cs="Times New Roman"/>
              </w:rPr>
            </w:pPr>
            <w:r w:rsidRPr="00B6590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Model wykonany z tworzywa sztucznego. </w:t>
            </w:r>
            <w:r w:rsidRPr="00B65903">
              <w:rPr>
                <w:rFonts w:ascii="Times New Roman" w:hAnsi="Times New Roman" w:cs="Times New Roman"/>
              </w:rPr>
              <w:t>Model anatomiczny czaszki człowieka naturalnych rozmiarów z numeracją kości. Czaszka 3-częściowa ( pokrywa czaszki, podstawa czaszki, żuchwa ) z zaznaczonymi szwami czaszkowymi. Model czaszki posiada ponumerowane elementy budowy anatomicznej. 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Mózg człowieka.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B65903" w:rsidRDefault="002E70BD" w:rsidP="004825C3">
            <w:pPr>
              <w:rPr>
                <w:rFonts w:ascii="Times New Roman" w:hAnsi="Times New Roman" w:cs="Times New Roman"/>
              </w:rPr>
            </w:pPr>
            <w:r w:rsidRPr="00B65903">
              <w:rPr>
                <w:rFonts w:ascii="Times New Roman" w:hAnsi="Times New Roman" w:cs="Times New Roman"/>
              </w:rPr>
              <w:t>Model ludzkiego mózgu z tworzywa sztucznego. Model mózgu ludzkiego umożliwia demonstracje budowy tego organu w sposób niezwykle czytelny dla młodego człowieka. 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Serce człowieka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Model ludzkiego serca składający się z dwóch części w rzeczywistych rozmiarach, wykonany z tworzywa sztucznego, umieszczony na podstawie. </w:t>
            </w:r>
            <w:r w:rsidRPr="004F5D2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Doskonale widoczne unaczynienie wieńcowe, a także budowa naczyń odprowadzających i doprowadzających krew, miejsca, w których się zaczynają i kończą układ krwionośny mały i duży.</w:t>
            </w:r>
            <w:r w:rsidRPr="004F5D2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 zdjęciu pokrywy można zapoznać się z budową wewnętrzną: komorami i przedsionkami serca.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Skóra człowieka.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C65A86" w:rsidRDefault="002E70BD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 w:themeColor="text1"/>
              </w:rPr>
              <w:t>Schemat blokowy budowy ludzkiej skóry.70-krotnie powiększony przekrój przez skórę z włosami, gruczołami potowymi i łojowymi, receptorami, nerwami i naczyniami. Model wykonany z tworzywa sztucznego (polichlorku winylu-PVC) o właściwościach termoplastycznych.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Ucho człowieka.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Ucho-zdejmowane pokrywy boczna i przednia ukazujące układ kości i chrząstek czaszkowych w okolicy ucha, budowę ucha wewnętrznego, układ kosteczek słuchowych: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młoteczka, kowadełka i strzemiączka (wyjmowanych) oraz błony bębenkowej. Rozkładany ślimak, widoczny przebieg trąbki Eustachiusza wraz z ukrwieniem narządu słuchu.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Opisane modele wykonane są z tworzywa sztucznego, odzwierciedlają rzeczywistą budowę ww. pomocy naukowych.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</w:tr>
      <w:tr w:rsidR="002E70BD" w:rsidRPr="004F5D2A" w:rsidTr="002E70B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lastRenderedPageBreak/>
              <w:t>Oko człowieka.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02A3A" w:rsidRDefault="002E70BD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 w oczodole, 3-krotne powiększenie, 10-częściowe </w:t>
            </w:r>
          </w:p>
          <w:p w:rsidR="002E70BD" w:rsidRPr="00402A3A" w:rsidRDefault="002E70BD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nerwem wzrokowym w naturalnym położeniu w kostnym oczodole (ściana dolna i przyśrodkowa). Model można rozłożyć na: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połowy białej twardówki z rogówką i przyczepami układu mięśniowego oka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połowy błony naczyniowej z siatkówką i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tęczówkę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* soczewkę</w:t>
            </w: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* ciało szkliste </w:t>
            </w:r>
          </w:p>
          <w:p w:rsidR="002E70BD" w:rsidRPr="00402A3A" w:rsidRDefault="002E70BD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Wymiary:</w:t>
            </w:r>
          </w:p>
          <w:p w:rsidR="002E70BD" w:rsidRPr="00402A3A" w:rsidRDefault="002E70BD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dł. 18 x szer. 26 x wys. 19 cm </w:t>
            </w:r>
            <w:r w:rsidRPr="00402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Masa:</w:t>
            </w:r>
          </w:p>
          <w:p w:rsidR="002E70BD" w:rsidRPr="00402A3A" w:rsidRDefault="002E70BD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1,1 kg </w:t>
            </w:r>
            <w:r w:rsidRPr="00402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Zawartość:</w:t>
            </w:r>
          </w:p>
          <w:p w:rsidR="002E70BD" w:rsidRPr="00C65A86" w:rsidRDefault="002E70BD" w:rsidP="0048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2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na podstawie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8538C0" w:rsidRPr="004F5D2A" w:rsidRDefault="008538C0" w:rsidP="008538C0">
      <w:pPr>
        <w:pStyle w:val="Bezodstpw"/>
        <w:rPr>
          <w:rFonts w:ascii="Times New Roman" w:hAnsi="Times New Roman" w:cs="Times New Roman"/>
          <w:color w:val="31849B" w:themeColor="accent5" w:themeShade="BF"/>
        </w:rPr>
      </w:pPr>
    </w:p>
    <w:p w:rsidR="008538C0" w:rsidRPr="004F5D2A" w:rsidRDefault="008538C0" w:rsidP="008538C0">
      <w:pPr>
        <w:pStyle w:val="Bezodstpw"/>
        <w:rPr>
          <w:rFonts w:ascii="Times New Roman" w:hAnsi="Times New Roman" w:cs="Times New Roman"/>
          <w:b/>
          <w:color w:val="31849B" w:themeColor="accent5" w:themeShade="BF"/>
          <w:u w:val="single"/>
        </w:rPr>
      </w:pPr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>FIZYKA</w:t>
      </w:r>
    </w:p>
    <w:p w:rsidR="008538C0" w:rsidRPr="004F5D2A" w:rsidRDefault="008538C0" w:rsidP="008538C0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126"/>
        <w:gridCol w:w="7088"/>
        <w:gridCol w:w="1242"/>
      </w:tblGrid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Przyrząd do badania prawa Ohma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Przyrząd pozwalający na pomiar oporności przewodników z zastosowaniem prawa Ohma.</w:t>
            </w:r>
            <w:r w:rsidRPr="004F5D2A">
              <w:rPr>
                <w:rFonts w:ascii="Times New Roman" w:hAnsi="Times New Roman" w:cs="Times New Roman"/>
              </w:rPr>
              <w:br/>
              <w:t>Pomoce współdziałające:</w:t>
            </w:r>
            <w:r w:rsidRPr="004F5D2A">
              <w:rPr>
                <w:rFonts w:ascii="Times New Roman" w:hAnsi="Times New Roman" w:cs="Times New Roman"/>
              </w:rPr>
              <w:br/>
              <w:t>- zasilacz laboratoryjny Z-3 11-031 (Źródło prądu stałego o napięciu 1-3V)</w:t>
            </w:r>
            <w:r w:rsidRPr="004F5D2A">
              <w:rPr>
                <w:rFonts w:ascii="Times New Roman" w:hAnsi="Times New Roman" w:cs="Times New Roman"/>
              </w:rPr>
              <w:br/>
              <w:t>- czuły miliamperomierz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Silnik prądu stałego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Układ dwóch silników prądu stałego, połączonych trwale za pośrednictwem osi napędowych. Szereg gniazd 4 mm wyprowadzonych na obudowie umożliwiających niezależne zasilanie jednostek oraz połączenie z przyrządami pomiarowymi i innymi urządzeniami modułowymi wykorzystywanymi w doświadczeniach z elektryczności. 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Przewodnik kołowy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Przewodnik kołowy wykorzystywany do demonstracji lub ćwiczeń uczniowskich wykazujących wytwarzanie pola magnetycznego przez prąd płynący w przewodniku. Posypując płytkę opiłkami żelaza oraz ustawiając igiełki magnetyczne można pokazać:</w:t>
            </w:r>
            <w:r w:rsidRPr="004F5D2A">
              <w:rPr>
                <w:rFonts w:ascii="Times New Roman" w:hAnsi="Times New Roman" w:cs="Times New Roman"/>
              </w:rPr>
              <w:br/>
              <w:t>1. Kształt i zwrot linii sił pola magnetycznego wokół przewodnika.</w:t>
            </w:r>
            <w:r w:rsidRPr="004F5D2A">
              <w:rPr>
                <w:rFonts w:ascii="Times New Roman" w:hAnsi="Times New Roman" w:cs="Times New Roman"/>
              </w:rPr>
              <w:br/>
              <w:t>2. Kształt i zwrot linii sił pola magnetycznego przewodnika kołowego z prądem.</w:t>
            </w:r>
            <w:r w:rsidRPr="004F5D2A">
              <w:rPr>
                <w:rFonts w:ascii="Times New Roman" w:hAnsi="Times New Roman" w:cs="Times New Roman"/>
              </w:rPr>
              <w:br/>
              <w:t>3. Zależność natężenia pola magnetycznego przewodnika z prądem od natężenia prądu.</w:t>
            </w:r>
            <w:r w:rsidRPr="004F5D2A">
              <w:rPr>
                <w:rFonts w:ascii="Times New Roman" w:hAnsi="Times New Roman" w:cs="Times New Roman"/>
              </w:rPr>
              <w:br/>
              <w:t>4. Słuszność reguły śruby prawoskrętnej i reguły zegara.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Zestaw do demonstracji linii pola magnetycznego – pole magnetyczne do demonstracji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Zestaw trzech przyrządów do demonstracji kształtu linii pola magnetycznego wokół przewodników z prądem. W skład zestawu wchodzą: </w:t>
            </w:r>
          </w:p>
          <w:p w:rsidR="002E70BD" w:rsidRPr="004F5D2A" w:rsidRDefault="002E70BD" w:rsidP="008538C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przewodnik prostoliniowy </w:t>
            </w:r>
          </w:p>
          <w:p w:rsidR="002E70BD" w:rsidRPr="004F5D2A" w:rsidRDefault="002E70BD" w:rsidP="008538C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przewodnik kołowy </w:t>
            </w:r>
          </w:p>
          <w:p w:rsidR="002E70BD" w:rsidRPr="004F5D2A" w:rsidRDefault="002E70BD" w:rsidP="008538C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zwojnica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Zasilacz laboratoryjny O-30V/5A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Płynnie regulowany zasilacz prądu stałego.</w:t>
            </w:r>
          </w:p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Podstawowe parametry:</w:t>
            </w:r>
            <w:r w:rsidRPr="004F5D2A">
              <w:rPr>
                <w:sz w:val="22"/>
                <w:szCs w:val="22"/>
              </w:rPr>
              <w:br/>
              <w:t xml:space="preserve">- napięcie wyjściowe 0÷30 V </w:t>
            </w:r>
            <w:r w:rsidRPr="004F5D2A">
              <w:rPr>
                <w:sz w:val="22"/>
                <w:szCs w:val="22"/>
              </w:rPr>
              <w:br/>
              <w:t xml:space="preserve">- prąd wyjściowy 0÷5 A </w:t>
            </w:r>
            <w:r w:rsidRPr="004F5D2A">
              <w:rPr>
                <w:sz w:val="22"/>
                <w:szCs w:val="22"/>
              </w:rPr>
              <w:br/>
              <w:t xml:space="preserve">- stabilizacja napięcia i prądu </w:t>
            </w:r>
            <w:r w:rsidRPr="004F5D2A">
              <w:rPr>
                <w:sz w:val="22"/>
                <w:szCs w:val="22"/>
              </w:rPr>
              <w:br/>
              <w:t xml:space="preserve">- tętnienia 0,5mV </w:t>
            </w:r>
            <w:proofErr w:type="spellStart"/>
            <w:r w:rsidRPr="004F5D2A">
              <w:rPr>
                <w:sz w:val="22"/>
                <w:szCs w:val="22"/>
              </w:rPr>
              <w:t>rms</w:t>
            </w:r>
            <w:proofErr w:type="spellEnd"/>
            <w:r w:rsidRPr="004F5D2A">
              <w:rPr>
                <w:sz w:val="22"/>
                <w:szCs w:val="22"/>
              </w:rPr>
              <w:t xml:space="preserve"> (wart. </w:t>
            </w:r>
            <w:proofErr w:type="spellStart"/>
            <w:r w:rsidRPr="004F5D2A">
              <w:rPr>
                <w:sz w:val="22"/>
                <w:szCs w:val="22"/>
              </w:rPr>
              <w:t>skut</w:t>
            </w:r>
            <w:proofErr w:type="spellEnd"/>
            <w:r w:rsidRPr="004F5D2A">
              <w:rPr>
                <w:sz w:val="22"/>
                <w:szCs w:val="22"/>
              </w:rPr>
              <w:t xml:space="preserve">.) </w:t>
            </w:r>
            <w:r w:rsidRPr="004F5D2A">
              <w:rPr>
                <w:sz w:val="22"/>
                <w:szCs w:val="22"/>
              </w:rPr>
              <w:br/>
              <w:t xml:space="preserve">- jednoczesny odczyt napięcia i prądu każdego z wyjść </w:t>
            </w:r>
            <w:r w:rsidRPr="004F5D2A">
              <w:rPr>
                <w:sz w:val="22"/>
                <w:szCs w:val="22"/>
              </w:rPr>
              <w:br/>
              <w:t>- wskaźniki cyfrowe 2 x LCD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Igła Oersteda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hAnsi="Times New Roman" w:cs="Times New Roman"/>
                <w:bCs/>
              </w:rPr>
              <w:t>Pomoc naukowa</w:t>
            </w:r>
            <w:r w:rsidRPr="004F5D2A">
              <w:rPr>
                <w:rFonts w:ascii="Times New Roman" w:hAnsi="Times New Roman" w:cs="Times New Roman"/>
              </w:rPr>
              <w:t xml:space="preserve"> stosowana do demonstracji i ćwiczeń uczniowskich wykazujących oddziaływanie pola magnetycznego wytwarzanego przez prąd płynący w przewodniku na igłę magnetyczną.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Demonstrator linii </w:t>
            </w:r>
            <w:r w:rsidRPr="004F5D2A">
              <w:rPr>
                <w:rFonts w:ascii="Times New Roman" w:hAnsi="Times New Roman" w:cs="Times New Roman"/>
              </w:rPr>
              <w:lastRenderedPageBreak/>
              <w:t>pola magnetycznego – pole magnetyczne do demonstracji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pStyle w:val="NormalnyWeb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lastRenderedPageBreak/>
              <w:t xml:space="preserve">Zestaw składa się z dwóch urządzeń demonstracyjnych. Urządzenie </w:t>
            </w:r>
            <w:r w:rsidRPr="004F5D2A">
              <w:rPr>
                <w:sz w:val="22"/>
                <w:szCs w:val="22"/>
              </w:rPr>
              <w:lastRenderedPageBreak/>
              <w:t>demonstracyjne z magnesem w kształcie podkowy: wymiar 20,5 x 22 x 17 cm. (magnes w kształcie podkowy: wymiar 8 x 8,5 cm).Urządzenie demonstracyjne z magnesem sztabkowym: wymiar 20,5 cm, Ø 17,5 cm. (magnes sztabkowy: wymiar 7 cm, Ø 2,8 cm).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lastRenderedPageBreak/>
              <w:t>Magnesy sztabkowe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pStyle w:val="NormalnyWeb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Zestaw dwóch bardzo silnych magnesów zatopionych w plastiku. Bieguny oznaczone za pomocą czerwonego i niebieskiego koloru. Wymiary: 80 x 22 x 10mm.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Zestaw do optyki geometrycznej – dysk optyczny z oświetlaczem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Zestaw optyczny z oświetlaczem halogenowym, wyposażony w tarczę optyczną oraz komplet elementów przeznaczonych do demonstracji i badań bazowych praw z zakresu optyki geometrycznej. Zasilanie: 230V/50Hz</w:t>
            </w:r>
            <w:r w:rsidRPr="004F5D2A">
              <w:rPr>
                <w:sz w:val="22"/>
                <w:szCs w:val="22"/>
              </w:rPr>
              <w:br/>
              <w:t>Źródło światła: lampa halogenowa 12V/50W</w:t>
            </w:r>
            <w:r w:rsidRPr="004F5D2A">
              <w:rPr>
                <w:sz w:val="22"/>
                <w:szCs w:val="22"/>
              </w:rPr>
              <w:br/>
              <w:t>Średnica tarczy: Ø240 mm</w:t>
            </w:r>
          </w:p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Oświetlacz: fi 115 x 230 mm</w:t>
            </w:r>
          </w:p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F5D2A">
              <w:rPr>
                <w:sz w:val="22"/>
                <w:szCs w:val="22"/>
              </w:rPr>
              <w:t>Wymiary robocze tablicy: 690 x 210 mm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Kalorymetr aluminiowy</w:t>
            </w:r>
          </w:p>
        </w:tc>
        <w:tc>
          <w:tcPr>
            <w:tcW w:w="7088" w:type="dxa"/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Zestaw składający się z:</w:t>
            </w:r>
          </w:p>
          <w:p w:rsidR="002E70BD" w:rsidRPr="002E70BD" w:rsidRDefault="002E70BD" w:rsidP="002E70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- naczynie zewnętrzne aluminiowe o wym. wew. Ø100 x 100 mm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naczynie wewnętrzne aluminiowe o wym. wew. Ø60 x 70 mm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pokrywa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elementy separujące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mieszadło aluminiowe 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>- spirala grzejna z przyłączem</w:t>
            </w:r>
          </w:p>
        </w:tc>
        <w:tc>
          <w:tcPr>
            <w:tcW w:w="1242" w:type="dxa"/>
          </w:tcPr>
          <w:p w:rsidR="002E70BD" w:rsidRPr="004F5D2A" w:rsidRDefault="002E70BD" w:rsidP="004825C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Woltomierz szkolny</w:t>
            </w:r>
          </w:p>
        </w:tc>
        <w:tc>
          <w:tcPr>
            <w:tcW w:w="7088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Szkolny woltomierz uczniowski prądu stałego o dwóch zakresach pomiarowych: -1 - 0 - 3 V i -5V - 0 - 15 V.</w:t>
            </w:r>
          </w:p>
        </w:tc>
        <w:tc>
          <w:tcPr>
            <w:tcW w:w="1242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Amperomierz szkolny</w:t>
            </w:r>
          </w:p>
        </w:tc>
        <w:tc>
          <w:tcPr>
            <w:tcW w:w="7088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Szkolny amperomierz uczniowski prądu stałego o dwóch zakresach pomiarowych: -0.2A–0.6A i -1A–3A.</w:t>
            </w:r>
          </w:p>
        </w:tc>
        <w:tc>
          <w:tcPr>
            <w:tcW w:w="1242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Siłomierz</w:t>
            </w:r>
          </w:p>
        </w:tc>
        <w:tc>
          <w:tcPr>
            <w:tcW w:w="7088" w:type="dxa"/>
          </w:tcPr>
          <w:p w:rsidR="002E70BD" w:rsidRPr="004F5D2A" w:rsidRDefault="002E70BD" w:rsidP="00BC5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Siłomierz demonstracyjny wyskalowany w gramach oraz Newtonach.</w:t>
            </w:r>
          </w:p>
        </w:tc>
        <w:tc>
          <w:tcPr>
            <w:tcW w:w="1242" w:type="dxa"/>
          </w:tcPr>
          <w:p w:rsidR="002E70BD" w:rsidRPr="004F5D2A" w:rsidRDefault="002E70BD" w:rsidP="00BC5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Elektroskop</w:t>
            </w:r>
          </w:p>
        </w:tc>
        <w:tc>
          <w:tcPr>
            <w:tcW w:w="7088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elektroskop jest pomocą dydaktyczną do doświadczeń z elektrostatyki, służy do wykazywania stanu naelektryzowania ciał. </w:t>
            </w:r>
            <w:r w:rsidRPr="004F5D2A">
              <w:rPr>
                <w:rFonts w:ascii="Times New Roman" w:hAnsi="Times New Roman" w:cs="Times New Roman"/>
              </w:rPr>
              <w:br/>
              <w:t>Zastosowanie przyrządu:</w:t>
            </w:r>
          </w:p>
          <w:p w:rsidR="002E70BD" w:rsidRPr="004F5D2A" w:rsidRDefault="002E70BD" w:rsidP="00D972B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demonstrowanie zjawiska przewodnictwa</w:t>
            </w:r>
          </w:p>
          <w:p w:rsidR="002E70BD" w:rsidRPr="004F5D2A" w:rsidRDefault="002E70BD" w:rsidP="00D972B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określenie znaku ładunku elektrycznego</w:t>
            </w:r>
          </w:p>
          <w:p w:rsidR="002E70BD" w:rsidRPr="004F5D2A" w:rsidRDefault="002E70BD" w:rsidP="00D972B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demonstrowanie zjawiska indukcji elektrostatycznej</w:t>
            </w:r>
          </w:p>
          <w:p w:rsidR="002E70BD" w:rsidRPr="004F5D2A" w:rsidRDefault="002E70BD" w:rsidP="00D972B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zasada działania kondensatora.</w:t>
            </w:r>
          </w:p>
        </w:tc>
        <w:tc>
          <w:tcPr>
            <w:tcW w:w="1242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Pałeczki do elektryzowania</w:t>
            </w:r>
          </w:p>
        </w:tc>
        <w:tc>
          <w:tcPr>
            <w:tcW w:w="7088" w:type="dxa"/>
          </w:tcPr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Pręty służą do doświadczeń z elektrostatyki. Można dzięki nim wytworzyć ładunki elektryczne.</w:t>
            </w:r>
          </w:p>
        </w:tc>
        <w:tc>
          <w:tcPr>
            <w:tcW w:w="1242" w:type="dxa"/>
          </w:tcPr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Termometr alkoholowy</w:t>
            </w:r>
          </w:p>
        </w:tc>
        <w:tc>
          <w:tcPr>
            <w:tcW w:w="7088" w:type="dxa"/>
          </w:tcPr>
          <w:p w:rsidR="002E70BD" w:rsidRPr="004F5D2A" w:rsidRDefault="002E70BD" w:rsidP="00BC528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4F5D2A">
              <w:rPr>
                <w:sz w:val="22"/>
                <w:szCs w:val="22"/>
                <w:lang w:eastAsia="en-US"/>
              </w:rPr>
              <w:t>Termometr alkoholowy. Zakres pomiaru od -10 do 110 stopni C.</w:t>
            </w:r>
          </w:p>
        </w:tc>
        <w:tc>
          <w:tcPr>
            <w:tcW w:w="1242" w:type="dxa"/>
          </w:tcPr>
          <w:p w:rsidR="002E70BD" w:rsidRPr="004F5D2A" w:rsidRDefault="002E70BD" w:rsidP="00BC528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Ciśnienie hydrostatyczne – manometr wodny</w:t>
            </w:r>
          </w:p>
        </w:tc>
        <w:tc>
          <w:tcPr>
            <w:tcW w:w="7088" w:type="dxa"/>
          </w:tcPr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Gotowy zestaw pozwalający na demonstrację zarówno istnienia hydrostatycznego w cieczy, jego proporcjonalności do głębokości ora niezależności od kierunku. Skład zestawu: </w:t>
            </w:r>
          </w:p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naczynie na ciecz</w:t>
            </w:r>
          </w:p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 xml:space="preserve">- sonda ciśnieniowa na prowadnicy </w:t>
            </w:r>
          </w:p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manometr wodny</w:t>
            </w:r>
          </w:p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strzykawka z wężykiem</w:t>
            </w:r>
          </w:p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strzykawka z wazeliną</w:t>
            </w:r>
          </w:p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- zapasowa gumowa membrana sondy ciśnieniowej.</w:t>
            </w:r>
          </w:p>
        </w:tc>
        <w:tc>
          <w:tcPr>
            <w:tcW w:w="1242" w:type="dxa"/>
          </w:tcPr>
          <w:p w:rsidR="002E70BD" w:rsidRPr="004F5D2A" w:rsidRDefault="002E70BD" w:rsidP="00BC528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2E70BD" w:rsidRPr="004F5D2A" w:rsidTr="002E70BD">
        <w:tc>
          <w:tcPr>
            <w:tcW w:w="2126" w:type="dxa"/>
          </w:tcPr>
          <w:p w:rsidR="002E70BD" w:rsidRPr="004F5D2A" w:rsidRDefault="002E70BD" w:rsidP="00BC528F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Maszyna elektrostatyczna</w:t>
            </w:r>
          </w:p>
        </w:tc>
        <w:tc>
          <w:tcPr>
            <w:tcW w:w="7088" w:type="dxa"/>
          </w:tcPr>
          <w:p w:rsidR="002E70BD" w:rsidRPr="004F5D2A" w:rsidRDefault="002E70BD" w:rsidP="00BC528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Maszyna elektrostatyczna jest pomocą naukową służącą do otrzymywania wysokiego napięcia i jest niezbędnym przyrządem dydaktycznym przy nauce elektrostatyki.</w:t>
            </w:r>
          </w:p>
          <w:p w:rsidR="002E70BD" w:rsidRPr="004F5D2A" w:rsidRDefault="002E70BD" w:rsidP="00BC528F">
            <w:pPr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Cs/>
                <w:lang w:eastAsia="pl-PL"/>
              </w:rPr>
              <w:t>Pomoc dydaktyczna umożliwia m.in. przeprowadzanie następujących doświadczeń:</w:t>
            </w:r>
          </w:p>
          <w:p w:rsidR="002E70BD" w:rsidRPr="004F5D2A" w:rsidRDefault="002E70BD" w:rsidP="00D972B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iskra i jest własności;</w:t>
            </w:r>
          </w:p>
          <w:p w:rsidR="002E70BD" w:rsidRPr="004F5D2A" w:rsidRDefault="002E70BD" w:rsidP="00D972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fizjologiczne działanie iskry;</w:t>
            </w:r>
          </w:p>
          <w:p w:rsidR="002E70BD" w:rsidRPr="004F5D2A" w:rsidRDefault="002E70BD" w:rsidP="00D972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działanie ciepłe iskry;</w:t>
            </w:r>
          </w:p>
          <w:p w:rsidR="002E70BD" w:rsidRPr="004F5D2A" w:rsidRDefault="002E70BD" w:rsidP="00D972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jonizacyjne działanie płomienia;</w:t>
            </w:r>
          </w:p>
          <w:p w:rsidR="002E70BD" w:rsidRPr="004F5D2A" w:rsidRDefault="002E70BD" w:rsidP="00D972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rozmieszczanie ładunków na powierzchni przewodnika;</w:t>
            </w:r>
          </w:p>
          <w:p w:rsidR="002E70BD" w:rsidRPr="004F5D2A" w:rsidRDefault="002E70BD" w:rsidP="00D972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działanie ostrzy;</w:t>
            </w:r>
          </w:p>
          <w:p w:rsidR="002E70BD" w:rsidRPr="004F5D2A" w:rsidRDefault="002E70BD" w:rsidP="00D972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linie sił pola elektrycznego;</w:t>
            </w:r>
          </w:p>
          <w:p w:rsidR="002E70BD" w:rsidRPr="004F5D2A" w:rsidRDefault="002E70BD" w:rsidP="00D972B2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t>efekty świetlne w ciemności;</w:t>
            </w:r>
          </w:p>
          <w:p w:rsidR="002E70BD" w:rsidRPr="004F5D2A" w:rsidRDefault="002E70BD" w:rsidP="00D972B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doświadczenie z rurką próżniową</w:t>
            </w:r>
            <w:r w:rsidRPr="004F5D2A">
              <w:rPr>
                <w:rFonts w:ascii="Times New Roman" w:eastAsia="Times New Roman" w:hAnsi="Times New Roman" w:cs="Times New Roman"/>
                <w:lang w:eastAsia="pl-PL"/>
              </w:rPr>
              <w:br/>
              <w:t>Wymiary – Średnica tarcz 27cm</w:t>
            </w:r>
          </w:p>
        </w:tc>
        <w:tc>
          <w:tcPr>
            <w:tcW w:w="1242" w:type="dxa"/>
          </w:tcPr>
          <w:p w:rsidR="002E70BD" w:rsidRPr="004F5D2A" w:rsidRDefault="002E70BD" w:rsidP="00BC528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</w:p>
        </w:tc>
      </w:tr>
    </w:tbl>
    <w:p w:rsidR="008538C0" w:rsidRPr="004F5D2A" w:rsidRDefault="008538C0" w:rsidP="008538C0">
      <w:pPr>
        <w:pStyle w:val="NormalnyWeb"/>
        <w:shd w:val="clear" w:color="auto" w:fill="FFFFFF"/>
        <w:spacing w:before="0" w:after="0"/>
        <w:rPr>
          <w:rStyle w:val="Hipercze"/>
          <w:b/>
          <w:color w:val="0070C0"/>
          <w:sz w:val="22"/>
          <w:szCs w:val="22"/>
          <w:bdr w:val="none" w:sz="0" w:space="0" w:color="auto" w:frame="1"/>
        </w:rPr>
      </w:pPr>
      <w:r>
        <w:rPr>
          <w:b/>
          <w:color w:val="0070C0"/>
          <w:sz w:val="22"/>
          <w:szCs w:val="22"/>
          <w:u w:val="single"/>
        </w:rPr>
        <w:lastRenderedPageBreak/>
        <w:t>C</w:t>
      </w:r>
      <w:r w:rsidRPr="004F5D2A">
        <w:rPr>
          <w:b/>
          <w:color w:val="0070C0"/>
          <w:sz w:val="22"/>
          <w:szCs w:val="22"/>
          <w:u w:val="single"/>
        </w:rPr>
        <w:t>HEMIA</w:t>
      </w:r>
    </w:p>
    <w:tbl>
      <w:tblPr>
        <w:tblStyle w:val="Tabela-Siatka"/>
        <w:tblW w:w="10320" w:type="dxa"/>
        <w:tblInd w:w="-318" w:type="dxa"/>
        <w:tblLook w:val="04A0" w:firstRow="1" w:lastRow="0" w:firstColumn="1" w:lastColumn="0" w:noHBand="0" w:noVBand="1"/>
      </w:tblPr>
      <w:tblGrid>
        <w:gridCol w:w="2228"/>
        <w:gridCol w:w="6703"/>
        <w:gridCol w:w="1389"/>
      </w:tblGrid>
      <w:tr w:rsidR="002E70BD" w:rsidRPr="004F5D2A" w:rsidTr="002E70BD">
        <w:tc>
          <w:tcPr>
            <w:tcW w:w="2228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6703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Opis przykładowej pomocy – przedmiotu zamówienia / wymagania minimalne/</w:t>
            </w:r>
          </w:p>
        </w:tc>
        <w:tc>
          <w:tcPr>
            <w:tcW w:w="1389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2E70BD" w:rsidRPr="004F5D2A" w:rsidTr="002E70BD">
        <w:tc>
          <w:tcPr>
            <w:tcW w:w="2228" w:type="dxa"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Modele atomów, </w:t>
            </w:r>
            <w:r w:rsidRPr="004F5D2A">
              <w:rPr>
                <w:rFonts w:ascii="Times New Roman" w:hAnsi="Times New Roman" w:cs="Times New Roman"/>
                <w:b/>
                <w:color w:val="000000"/>
              </w:rPr>
              <w:t xml:space="preserve"> zestaw </w:t>
            </w:r>
            <w:r>
              <w:rPr>
                <w:rFonts w:ascii="Times New Roman" w:hAnsi="Times New Roman" w:cs="Times New Roman"/>
                <w:b/>
                <w:color w:val="000000"/>
              </w:rPr>
              <w:t>do chemii organicznej i nieorganicznej</w:t>
            </w:r>
          </w:p>
        </w:tc>
        <w:tc>
          <w:tcPr>
            <w:tcW w:w="6703" w:type="dxa"/>
          </w:tcPr>
          <w:p w:rsidR="002E70BD" w:rsidRPr="004F5D2A" w:rsidRDefault="002E70BD" w:rsidP="004825C3">
            <w:pPr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  <w:t>Zawartość zestawu:</w:t>
            </w: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 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atomów koloru czarnego.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atomów koloru czerwonego.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atomów koloru białego.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10 atomów koloru niebieskiego.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10 atomów koloru zielonego.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10 atomów koloru żółtego.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50 wiązań.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1 metalowa tablicę o wymiarach 55x55cm do przechowywania elementów zestawu.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 jądra atomowe; jedno o średnicy 18cm i jedno o średnicy 13cm.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8 powłok elektronowych (na jedno jądro można użyć do 4 powłok).</w:t>
            </w:r>
          </w:p>
          <w:p w:rsidR="002E70BD" w:rsidRPr="004F5D2A" w:rsidRDefault="002E70BD" w:rsidP="008538C0">
            <w:pPr>
              <w:numPr>
                <w:ilvl w:val="0"/>
                <w:numId w:val="7"/>
              </w:numPr>
              <w:spacing w:after="60"/>
              <w:ind w:left="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20 protonów, 20 elektronów i 20 neutronów (elementy magnetyczne na dołączoną tablicę; każdy element ma ponad 2,5cm średnicy).</w:t>
            </w:r>
          </w:p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4F5D2A">
              <w:rPr>
                <w:rFonts w:ascii="Times New Roman" w:eastAsia="Times New Roman" w:hAnsi="Times New Roman" w:cs="Times New Roman"/>
                <w:color w:val="242424"/>
                <w:lang w:eastAsia="pl-PL"/>
              </w:rPr>
              <w:t>Instrukcja wraz z ćwiczeniami.</w:t>
            </w:r>
          </w:p>
        </w:tc>
        <w:tc>
          <w:tcPr>
            <w:tcW w:w="1389" w:type="dxa"/>
          </w:tcPr>
          <w:p w:rsidR="002E70BD" w:rsidRPr="004F5D2A" w:rsidRDefault="002E70BD" w:rsidP="004825C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bdr w:val="none" w:sz="0" w:space="0" w:color="auto" w:frame="1"/>
                <w:lang w:eastAsia="pl-PL"/>
              </w:rPr>
              <w:t>2</w:t>
            </w:r>
          </w:p>
        </w:tc>
      </w:tr>
      <w:tr w:rsidR="002E70BD" w:rsidRPr="004F5D2A" w:rsidTr="002E70BD">
        <w:tc>
          <w:tcPr>
            <w:tcW w:w="2228" w:type="dxa"/>
          </w:tcPr>
          <w:p w:rsidR="002E70BD" w:rsidRPr="004F5D2A" w:rsidRDefault="002E70BD" w:rsidP="004825C3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  <w:r w:rsidRPr="004F5D2A">
              <w:rPr>
                <w:rFonts w:ascii="Times New Roman" w:hAnsi="Times New Roman" w:cs="Times New Roman"/>
                <w:b/>
              </w:rPr>
              <w:t>Zestaw</w:t>
            </w:r>
            <w:r>
              <w:rPr>
                <w:rFonts w:ascii="Times New Roman" w:hAnsi="Times New Roman" w:cs="Times New Roman"/>
                <w:b/>
              </w:rPr>
              <w:t xml:space="preserve"> do doświadczeń chemicznych</w:t>
            </w:r>
            <w:r w:rsidRPr="004F5D2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3" w:type="dxa"/>
          </w:tcPr>
          <w:p w:rsidR="002E70BD" w:rsidRPr="004F5D2A" w:rsidRDefault="002E70BD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AC4D18">
              <w:rPr>
                <w:rFonts w:ascii="Times New Roman" w:hAnsi="Times New Roman" w:cs="Times New Roman"/>
                <w:b/>
                <w:color w:val="242424"/>
              </w:rPr>
              <w:t>Odczynniki.</w:t>
            </w:r>
            <w:r>
              <w:rPr>
                <w:rFonts w:ascii="Times New Roman" w:hAnsi="Times New Roman" w:cs="Times New Roman"/>
                <w:color w:val="242424"/>
              </w:rPr>
              <w:t xml:space="preserve"> </w:t>
            </w:r>
            <w:r w:rsidRPr="004F5D2A">
              <w:rPr>
                <w:rFonts w:ascii="Times New Roman" w:hAnsi="Times New Roman" w:cs="Times New Roman"/>
                <w:color w:val="242424"/>
              </w:rPr>
              <w:t>Skład zestawu:</w:t>
            </w:r>
          </w:p>
          <w:p w:rsidR="002E70BD" w:rsidRPr="004F5D2A" w:rsidRDefault="002E70BD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>Alkohol etylowy (etanol-spirytus rektyfikowany ok.95%) 200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Alkohol propylowy (propanol-2,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izo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-propanol)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Alkohol trójwodorotlenowy (gliceryna, glicerol,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propanotriol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) 100 ml.</w:t>
            </w:r>
          </w:p>
          <w:p w:rsidR="002E70BD" w:rsidRPr="004F5D2A" w:rsidRDefault="002E70BD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  <w:lang w:val="en-US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>Amoniak (roztwór wodny ok.25%- woda amoniakalna)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Azotan(V) amonu (saletra amonowa) 50 g. Azotan(V) potasu (saletra indyjska)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Azotan(V) sodu (saletra chilijska)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Azotan(V) srebra 10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Benzyna ekstrakcyjna (eter naftowy-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t.w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. 60-90?C)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Bibuła filtracyjna jakościowa średnio sącząca (ark. 22x28 cm) 50 arkuszy.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Błękit tymolowy (wskaźnik - roztwór alkoholowy)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Brąz (stop- blaszka grubość 0,2 mm) 100 cm2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Butan (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izo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>-butan skroplony, gaz do zapalniczek) 1 opak.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miedzi(II) (roztwór ok.35%)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potasu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sodu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wapnia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Chlorek żelaza(III) (roztwór ok.45%)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Cyna (metal-granulki)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Cynk (metal-drut Ø 2 mm)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Dwuchromian(VI) potasu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Fenoloftaleina (wskaźnik -1%roztwór alkoholowy)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Fosfor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czerwony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25 g.</w:t>
            </w:r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br/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Glin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(metal-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drut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Ø 2 mm) 50 g.</w:t>
            </w:r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br/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Glin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 xml:space="preserve"> (metal-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blaszka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  <w:lang w:val="en-US"/>
              </w:rPr>
              <w:t>) 100 cm2.</w:t>
            </w:r>
          </w:p>
          <w:p w:rsidR="002E70BD" w:rsidRPr="004F5D2A" w:rsidRDefault="002E70BD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>Glin (metal-pył) 25 g.</w:t>
            </w:r>
          </w:p>
          <w:p w:rsidR="002E70BD" w:rsidRDefault="002E70BD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4F5D2A">
              <w:rPr>
                <w:rFonts w:ascii="Times New Roman" w:hAnsi="Times New Roman" w:cs="Times New Roman"/>
                <w:color w:val="242424"/>
              </w:rPr>
              <w:t xml:space="preserve"> Jodyna (alkoholowy roztwór jodu) 10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Krzemian sodu (szkło wodne)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Kwas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aminooctowy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(glicyna)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azotowy(V) (ok.54 %)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</w:r>
            <w:r w:rsidRPr="004F5D2A">
              <w:rPr>
                <w:rFonts w:ascii="Times New Roman" w:hAnsi="Times New Roman" w:cs="Times New Roman"/>
                <w:color w:val="242424"/>
              </w:rPr>
              <w:lastRenderedPageBreak/>
              <w:t>Kwas chlorowodorowy (ok.36%, kwas solny) 500 ml (2x250ml).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cytrynowy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fosforowy(V) (ok.85 %)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mlekowy (roztwór ok.80%)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mrówkowy (kwas metanowy ok.80%)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octowy (kwas etanowy roztwór 80%) 100 ml. Kwas oleinowy (oleina)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siarkowy(VI) (ok.96 %) 500 ml (2x250 ml).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Kwas stearynowy (stearyna)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Magnez (metal-wiórki)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Magnez (metal-wstążki)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Manganian(VII) potasu (nadmanganian potasu)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Miedź (metal- drut Ø 2 mm)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Miedź (metal-blaszka grubość 0,1 mm) 200 cm2.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Mosiądz (stop- blaszka grubość 0,2 mm) 100 cm2.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Nadtlenek wodoru ok.30% (woda utleniona, perhydrol)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Octan etylu 100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Octan ołowiu(II)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Octan sodu bezwodny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Ołów (metal- blaszka grubość 0,5 mm) 100 cm2.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Oranż metylowy (wskaźnik) 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Parafina rafinowana (granulki)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Paski lakmusowe obojętne 2x100szt.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Paski wskaźnikowe uniwersalne (zakres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pH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1-10) 2 x 100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Ropa naftowa (minerał) 250 ml.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Sacharoza (cukier krystaliczny)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Sączki jakościowe (średnica 10 cm) 100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magnezu (sól gorzka)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miedzi(II) 5hydrat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sodu (sól glauberska)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wapnia 1/2hydrat (gips palony)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Siarczan(VI) wapnia 2hydrat (gips krystaliczny minerał)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Siarka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Skrobia ziemniaczana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Sód (metaliczny, zanurzony w oleju parafinowym)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Stop Wooda (stop niskotopliwy, temp. topnienia ok. 72 o. C) 25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Świeczki miniaturowe 20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magnezu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miedzi(II)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ołowiu(II) (glejta)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Tlenek żelaza(III)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Węgiel brunatny (węgiel kopalny- minerał 65-78 o C)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Węgiel drzewny (drewno destylowane)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potasu bezwodny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sodu bezwodny (soda kalcynowana)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sodu kwaśny(wodorowęglan sodu)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wapnia (grys marmurowy minerał)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Węglan wapnia (kreda strącona-syntetyczna)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Węglik wapnia (karbid) 200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Wodorotlenek potasu (zasada potasowa, płatki) 100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Wodorotlenek sodu (zasada sodowa, granulki)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Wodorotlenek wapnia 250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Żelazo (metal- drut Ø0,5 mm) 50 g.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Żelazo (metal- opiłki) 100 g.</w:t>
            </w:r>
          </w:p>
          <w:p w:rsidR="002E70BD" w:rsidRDefault="002E70BD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 w:rsidRPr="00AC4D18">
              <w:rPr>
                <w:rFonts w:ascii="Times New Roman" w:hAnsi="Times New Roman" w:cs="Times New Roman"/>
                <w:b/>
                <w:color w:val="242424"/>
              </w:rPr>
              <w:t>Szkła laboratoryjne</w:t>
            </w:r>
            <w:r>
              <w:rPr>
                <w:rFonts w:ascii="Times New Roman" w:hAnsi="Times New Roman" w:cs="Times New Roman"/>
                <w:color w:val="242424"/>
              </w:rPr>
              <w:t xml:space="preserve">. </w:t>
            </w:r>
            <w:r w:rsidRPr="004F5D2A">
              <w:rPr>
                <w:rFonts w:ascii="Times New Roman" w:hAnsi="Times New Roman" w:cs="Times New Roman"/>
                <w:color w:val="242424"/>
              </w:rPr>
              <w:t xml:space="preserve">Skład zestawu: 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Biureta z kranem prostym 10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Chłodnica Liebiga 400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Cylinder wielomiarowy 100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Cylinder wielomiarowy 250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</w:r>
            <w:r w:rsidRPr="004F5D2A">
              <w:rPr>
                <w:rFonts w:ascii="Times New Roman" w:hAnsi="Times New Roman" w:cs="Times New Roman"/>
                <w:color w:val="242424"/>
              </w:rPr>
              <w:lastRenderedPageBreak/>
              <w:t xml:space="preserve">Kolba destylacyjna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Englera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150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Kolba kulista 100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Kolba płaskodenna 200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Kolba stożkowa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Erlenmayera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200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Krystalizator z wylewem 90 ml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Kształtki rurkowe (różne) Ø 6 mm 16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Lejek szklany Ø 50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Lejek szklany Ø 80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Pipeta wielomiarowa 5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Pipeta wielomiarowa 10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Pręcik laboratoryjny (bagietka) 300 mm 6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Probówka z wywiniętym brzegiem Ø 16 mm 25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 xml:space="preserve">Szalka </w:t>
            </w:r>
            <w:proofErr w:type="spellStart"/>
            <w:r w:rsidRPr="004F5D2A">
              <w:rPr>
                <w:rFonts w:ascii="Times New Roman" w:hAnsi="Times New Roman" w:cs="Times New Roman"/>
                <w:color w:val="242424"/>
              </w:rPr>
              <w:t>Petriego</w:t>
            </w:r>
            <w:proofErr w:type="spellEnd"/>
            <w:r w:rsidRPr="004F5D2A">
              <w:rPr>
                <w:rFonts w:ascii="Times New Roman" w:hAnsi="Times New Roman" w:cs="Times New Roman"/>
                <w:color w:val="242424"/>
              </w:rPr>
              <w:t xml:space="preserve"> Ø 60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Szkiełko zegarkowe Ø 60 mm 4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Termometr zakres pomiarowy do 150oC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Wkraplacz z gumką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Zlewka 150 ml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Zlewka 250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Zlewka 400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Łyżeczka porcelanowa z łopatką 140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Moździerz porcelanowy 96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Tłuczek porcelanowy 150 mm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Tygiel porcelanowy 45x54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Parownica porcelanowa 160 ml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Łyżeczka metalowa do spalań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Nożyczki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Pinceta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Szczypce metalowe 300 mm 2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Stojak do probówek (20 gniazd)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Zaciskacz sprężynowy Mohra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Tryskawka polietylenowa 250 ml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Gruszka gumowa 1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Wężyki połączeniowe (3 średnice) 50 cm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Korki (gumowe, korkowe) zestaw 15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Łapy drewniane do probówek 3 szt.</w:t>
            </w:r>
            <w:r w:rsidRPr="004F5D2A">
              <w:rPr>
                <w:rFonts w:ascii="Times New Roman" w:hAnsi="Times New Roman" w:cs="Times New Roman"/>
                <w:color w:val="242424"/>
              </w:rPr>
              <w:br/>
              <w:t>Szczotki do mycia probówek i zlewek 2 szt.</w:t>
            </w:r>
          </w:p>
          <w:p w:rsidR="002E70BD" w:rsidRPr="004F5D2A" w:rsidRDefault="002E70BD" w:rsidP="004825C3">
            <w:pPr>
              <w:spacing w:after="60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pl-PL"/>
              </w:rPr>
            </w:pPr>
          </w:p>
        </w:tc>
        <w:tc>
          <w:tcPr>
            <w:tcW w:w="1389" w:type="dxa"/>
          </w:tcPr>
          <w:p w:rsidR="002E70BD" w:rsidRPr="004F5D2A" w:rsidRDefault="002E70BD" w:rsidP="004825C3">
            <w:pPr>
              <w:spacing w:after="60"/>
              <w:textAlignment w:val="baseline"/>
              <w:rPr>
                <w:rFonts w:ascii="Times New Roman" w:hAnsi="Times New Roman" w:cs="Times New Roman"/>
                <w:color w:val="242424"/>
              </w:rPr>
            </w:pPr>
            <w:r>
              <w:rPr>
                <w:rFonts w:ascii="Times New Roman" w:hAnsi="Times New Roman" w:cs="Times New Roman"/>
                <w:color w:val="242424"/>
              </w:rPr>
              <w:lastRenderedPageBreak/>
              <w:t>2</w:t>
            </w:r>
          </w:p>
        </w:tc>
      </w:tr>
      <w:tr w:rsidR="002E70BD" w:rsidRPr="004F5D2A" w:rsidTr="002E70BD">
        <w:tc>
          <w:tcPr>
            <w:tcW w:w="2228" w:type="dxa"/>
          </w:tcPr>
          <w:p w:rsidR="002E70BD" w:rsidRDefault="002E70BD" w:rsidP="004825C3">
            <w:pPr>
              <w:rPr>
                <w:rFonts w:ascii="Times New Roman" w:hAnsi="Times New Roman" w:cs="Times New Roman"/>
                <w:b/>
                <w:color w:val="010101"/>
              </w:rPr>
            </w:pPr>
            <w:r w:rsidRPr="004F5D2A">
              <w:rPr>
                <w:rFonts w:ascii="Times New Roman" w:hAnsi="Times New Roman" w:cs="Times New Roman"/>
                <w:b/>
                <w:color w:val="010101"/>
              </w:rPr>
              <w:lastRenderedPageBreak/>
              <w:t>Stół uczniowski z blatem ceramicznym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10101"/>
              </w:rPr>
              <w:t>/blat laboratoryjny/</w:t>
            </w:r>
          </w:p>
        </w:tc>
        <w:tc>
          <w:tcPr>
            <w:tcW w:w="6703" w:type="dxa"/>
          </w:tcPr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Stół laboratoryjny z blatem ceramicznym kwasoodporny.</w:t>
            </w:r>
          </w:p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Stolik uczniowski dostępny w wersji 3 osobowej</w:t>
            </w:r>
          </w:p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Wymiar stołu 3-osobowego 180x60x76h</w:t>
            </w:r>
          </w:p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>Stelaż stołu wykonany z kształtowników 25x25 dodatkowo wzmocniony malowany farbami ekologicznymi</w:t>
            </w:r>
          </w:p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 w:rsidRPr="004F5D2A">
              <w:rPr>
                <w:color w:val="272727"/>
                <w:sz w:val="22"/>
                <w:szCs w:val="22"/>
              </w:rPr>
              <w:t xml:space="preserve">Blat stołu laboratoryjnego pokryty terakotą kwasoodporną zabezpieczony na końcach listwami </w:t>
            </w:r>
            <w:proofErr w:type="spellStart"/>
            <w:r w:rsidRPr="004F5D2A">
              <w:rPr>
                <w:color w:val="272727"/>
                <w:sz w:val="22"/>
                <w:szCs w:val="22"/>
              </w:rPr>
              <w:t>pcv</w:t>
            </w:r>
            <w:proofErr w:type="spellEnd"/>
          </w:p>
        </w:tc>
        <w:tc>
          <w:tcPr>
            <w:tcW w:w="1389" w:type="dxa"/>
          </w:tcPr>
          <w:p w:rsidR="002E70BD" w:rsidRPr="004F5D2A" w:rsidRDefault="002E70BD" w:rsidP="004825C3">
            <w:pPr>
              <w:pStyle w:val="NormalnyWeb"/>
              <w:spacing w:before="0" w:beforeAutospacing="0" w:after="0" w:afterAutospacing="0"/>
              <w:rPr>
                <w:color w:val="272727"/>
                <w:sz w:val="22"/>
                <w:szCs w:val="22"/>
              </w:rPr>
            </w:pPr>
            <w:r>
              <w:rPr>
                <w:color w:val="272727"/>
                <w:sz w:val="22"/>
                <w:szCs w:val="22"/>
              </w:rPr>
              <w:t>1 sztuka</w:t>
            </w:r>
          </w:p>
        </w:tc>
      </w:tr>
    </w:tbl>
    <w:p w:rsidR="002E70BD" w:rsidRDefault="002E70BD" w:rsidP="008538C0">
      <w:pPr>
        <w:rPr>
          <w:rFonts w:ascii="Times New Roman" w:hAnsi="Times New Roman" w:cs="Times New Roman"/>
        </w:rPr>
      </w:pPr>
    </w:p>
    <w:p w:rsidR="008538C0" w:rsidRPr="004F5D2A" w:rsidRDefault="008538C0" w:rsidP="008538C0">
      <w:pPr>
        <w:rPr>
          <w:rStyle w:val="Hipercze"/>
          <w:b/>
          <w:bdr w:val="none" w:sz="0" w:space="0" w:color="auto" w:frame="1"/>
        </w:rPr>
      </w:pPr>
      <w:r>
        <w:rPr>
          <w:rFonts w:ascii="Times New Roman" w:hAnsi="Times New Roman" w:cs="Times New Roman"/>
        </w:rPr>
        <w:t xml:space="preserve"> </w:t>
      </w:r>
      <w:hyperlink r:id="rId7" w:tgtFrame="_blank" w:history="1">
        <w:r w:rsidRPr="004F5D2A">
          <w:rPr>
            <w:rStyle w:val="Hipercze"/>
            <w:b/>
            <w:bdr w:val="none" w:sz="0" w:space="0" w:color="auto" w:frame="1"/>
          </w:rPr>
          <w:t>GEOGRAFIA</w:t>
        </w:r>
      </w:hyperlink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0"/>
        <w:gridCol w:w="6521"/>
        <w:gridCol w:w="1242"/>
      </w:tblGrid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pomocy – przedmiot zamówienia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Opis przykładowej pomocy – przedmiotu zamówienia / wymagania </w:t>
            </w:r>
            <w:bookmarkStart w:id="0" w:name="_GoBack"/>
            <w:bookmarkEnd w:id="0"/>
            <w:r w:rsidRPr="004F5D2A">
              <w:rPr>
                <w:rFonts w:ascii="Times New Roman" w:hAnsi="Times New Roman" w:cs="Times New Roman"/>
              </w:rPr>
              <w:t>minimalne/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Ilość sztuk lub kompletów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Tellurium posiada źródło światła oraz zasilanie bateryjne.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Tellurium pozwala znakomicie  zademonstrować oraz wytłumaczyć pojęcia związane z porami roku, dniem i nocą, godzinami oraz przypływami.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Tarcza opisana w języku polskim.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 Wymiary: 42.5 x 22 x 29.5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układu słonecznego z zasilaniem bateryjnym.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 Model układu słonecznego z zasilaniem bateryjnym. Znakomita pomoc dydaktyczna przedstawiająca planety naszego układu słonecznego.</w:t>
            </w:r>
          </w:p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lastRenderedPageBreak/>
              <w:t xml:space="preserve">Wymiary: 41.5 x 26.5 x 15.5 cm                                 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lastRenderedPageBreak/>
              <w:t>Model jaskini krasowej wraz z ukształtowaniem terenu w przekroju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</w:rPr>
              <w:t xml:space="preserve">Model ukształtowania terenu, model jaskini krasowej w przekroju. We wnętrzu jaskini krasowej widzimy poszczególne formy krasu oraz nacieki. Z dużą dokładnością zaznaczone zostały stalaktyty, stalagmity oraz stalagnaty. Model składa się z 2 elementów, po ściągnięciu górnej części mamy możliwość obserwacji wnętrza jaskini z zaznaczonymi poszczególnymi formami 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krasowymi.Wymiary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: 30x 45x30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kanionu wraz z ukształtowaniem terenu w przekroju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4F5D2A">
              <w:rPr>
                <w:rFonts w:ascii="Times New Roman" w:eastAsia="Times New Roman" w:hAnsi="Times New Roman" w:cs="Times New Roman"/>
                <w:color w:val="000000"/>
              </w:rPr>
              <w:t xml:space="preserve">Model ukształtowania terenu w przekroju – </w:t>
            </w:r>
            <w:proofErr w:type="spellStart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kanion.Wymiary</w:t>
            </w:r>
            <w:proofErr w:type="spellEnd"/>
            <w:r w:rsidRPr="004F5D2A">
              <w:rPr>
                <w:rFonts w:ascii="Times New Roman" w:eastAsia="Times New Roman" w:hAnsi="Times New Roman" w:cs="Times New Roman"/>
                <w:color w:val="000000"/>
              </w:rPr>
              <w:t>: 35x54x15,5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Erupcja wulkanu - model wulkan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Duży, rozkładalny model demonstracyjny wulkanu.</w:t>
            </w:r>
          </w:p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 jednej z części umieszczono podstawowe informacje o wulkanie. Przy użyciu prostych narzędzi dzieci mogą zrobić zupełnie bezpieczny eksperyment – wywołać erupcję wulkanu.</w:t>
            </w:r>
          </w:p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W zestawie: model wulkanu (28 x 33 cm), tacka (śr. 33 cm), </w:t>
            </w:r>
            <w:proofErr w:type="spellStart"/>
            <w:r w:rsidRPr="004F5D2A">
              <w:rPr>
                <w:rFonts w:ascii="Times New Roman" w:hAnsi="Times New Roman" w:cs="Times New Roman"/>
              </w:rPr>
              <w:t>czyścik</w:t>
            </w:r>
            <w:proofErr w:type="spellEnd"/>
            <w:r w:rsidRPr="004F5D2A">
              <w:rPr>
                <w:rFonts w:ascii="Times New Roman" w:hAnsi="Times New Roman" w:cs="Times New Roman"/>
              </w:rPr>
              <w:t>, zatyczka.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Rodzaje gleb - Próbki gleb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Zestaw zawiera 15 próbek gleb występujących na ziemi, stwarzając nauczycielowi okazję do demonstracji i analizy w pracowni geograficznej bądź przyrodniczej.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F5D2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Wymiary walizki: 27x21x4cm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Skały i minerały 56 próbek w drewnianym pudełku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Próbki 56 skał i minerałów zapakowane w drewnianym pudełku.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2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Europa Mapa podział polityczny / rozmieszczenie ludności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 190/ 150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Mapa fizyczna Polski z elementami ekologii - mapa ścienna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Ścienna mapa szkolna przedstawiająca ukształtowanie powierzchni Polski. Mapę fizyczną Polski wzbogacono dodatkowo o informacje na temat ochrony środowiska. Umieszczone są na niej parki narodowe, parki krajobrazowe, ostoje wodno - błotne objęte konwencją </w:t>
            </w:r>
            <w:proofErr w:type="spellStart"/>
            <w:r w:rsidRPr="004F5D2A">
              <w:rPr>
                <w:rFonts w:ascii="Times New Roman" w:hAnsi="Times New Roman" w:cs="Times New Roman"/>
              </w:rPr>
              <w:t>Ramsarską</w:t>
            </w:r>
            <w:proofErr w:type="spellEnd"/>
            <w:r w:rsidRPr="004F5D2A">
              <w:rPr>
                <w:rFonts w:ascii="Times New Roman" w:hAnsi="Times New Roman" w:cs="Times New Roman"/>
              </w:rPr>
              <w:t xml:space="preserve"> oraz rezerwaty biosfery wpisane na światową listę UNESCO. Mapa wykonana jest najnowocześniejszą techniką pozwalającą na uzyskanie unikalnego efektu trójwymiarowego. Po obu stronach mapy rozmieszczone są uzupełniające informacje i opisy oraz mapka obszarów zagrożenia ekologicznego.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 200 x 150 cm - 1 : 500 000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E60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Świat. Mapa </w:t>
            </w:r>
            <w:proofErr w:type="spellStart"/>
            <w:r w:rsidRPr="004F5D2A">
              <w:rPr>
                <w:rFonts w:ascii="Times New Roman" w:hAnsi="Times New Roman" w:cs="Times New Roman"/>
              </w:rPr>
              <w:t>ogólnogeograficzna</w:t>
            </w:r>
            <w:proofErr w:type="spellEnd"/>
            <w:r w:rsidRPr="004F5D2A">
              <w:rPr>
                <w:rFonts w:ascii="Times New Roman" w:hAnsi="Times New Roman" w:cs="Times New Roman"/>
              </w:rPr>
              <w:t>/mapa do ćwiczeń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 xml:space="preserve">na jednej stronie znajduje się mapa </w:t>
            </w:r>
            <w:proofErr w:type="spellStart"/>
            <w:r w:rsidRPr="004F5D2A">
              <w:rPr>
                <w:rFonts w:ascii="Times New Roman" w:hAnsi="Times New Roman" w:cs="Times New Roman"/>
              </w:rPr>
              <w:t>ogólnogeograficzna</w:t>
            </w:r>
            <w:proofErr w:type="spellEnd"/>
            <w:r w:rsidRPr="004F5D2A">
              <w:rPr>
                <w:rFonts w:ascii="Times New Roman" w:hAnsi="Times New Roman" w:cs="Times New Roman"/>
              </w:rPr>
              <w:t xml:space="preserve"> Polski; przedstawiono ukształtowanie powierzchni (za pomocą metody hipsometrycznej), rozmieszczenie obiektów hydrograficznych, sieć dróg, sieć osadniczą, granice województw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druga strona zawiera ćwiczeniową wersję mapy (bez nazewnictwa)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serii: Geografia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Format: 160 cm x 150 cm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Skala: 1 : 500 000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Geologia Polski - tektonika i stratygrafia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jedna strona zawiera mapę w skali 1:750 000 prezentującą główne jednostki geologiczno-tektoniczne Polski; na mapie pomocniczej w skali 1:1 500 000 przedstawiono pochodzenie rzeźby; dodatkowo zamieszczono osiem blokdiagramów ilustrujących przykładowe formy terenu występujące w Polsce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 drugiej stronie znajduje się mapa w skali 1:750 000, która pokazuje rodzaj i wiek skał występujących w Polsce pod pokrywą utworów czwartorzędowych; zamieszczono również mapę pomocniczą w skali 1:1 500 000 przedstawiającą rozmieszczenie utworów czwartorzędowych; uzupełnieniem publikacji są dwa przekroje geologiczne, jeden wzdłuż linii Pojezierze Mazurskie – Tatry, drugi – Sudety – Pojezierze Iławskie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serii: Geografia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Format: 160 cm x 120 cm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Skala: 1 : 750 000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lastRenderedPageBreak/>
              <w:t>Świat. Ludność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jedna strona zawiera mapę w skali 1:24 000 000, prezentującą przy pomocy metody kropkowej rozmieszczenie ludności na świecie; dodatkowo zamieszczono dwie mapy w skali 1:70 000 000, które przedstawiają przyrost naturalny oraz gęstość zaludnienia w poszczególnych państwach; uzupełnieniem strony jest wykres ilustrujący zmiany liczby ludności na świecie w okresie od ośmiu tysięcy lat p.n.e. do roku 2000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 drugiej stronie zamieszczono cztery mapy świata w skali 1:48 500 000 prezentujące: rozmieszczenie odmian człowieka, zróżnicowanie ludności pod względem wyznania i używanego języka oraz saldo migracji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wszystkie mapy zostały opracowane na podstawie najnowszych danych statystycznych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publikacja jest spójna merytorycznie i graficznie z „Atlasem geograficznym. Świat. Polska”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Numer w wykazie środków dydaktycznych zalecanych przez MEN: 0896/2000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Nazwa serii: Geografia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Format: 160cm x 120 cm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Skala: 1 : 24 000 000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Ukształtowanie terenu w przekroju – płyty tektoniczne i wulkany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ukształtowania terenu w przekroju – płyty tektoniczne i wulkany.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Wymiary: 61x32x14.7 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Globus średnica 220 mm – fizyczny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Wysokość: 30cm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ZESTAW SKAMIENIAŁOŚCI 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Drewniana skrzyneczka zawierająca  oryginalne skamieniałości  (22szt.) w tekturowych pudełeczkach o wymiarach 4x4cm, 5x5cm . Skamieniałości opisane (nazwa, lokalizacja, wiek).</w:t>
            </w:r>
          </w:p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Wymiary drewnianej skrzyneczki: 27,5cm x 21cm x 5cm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0BD" w:rsidRPr="004F5D2A" w:rsidTr="002E70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sejsmografu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 w:rsidRPr="004F5D2A">
              <w:rPr>
                <w:rFonts w:ascii="Times New Roman" w:hAnsi="Times New Roman" w:cs="Times New Roman"/>
              </w:rPr>
              <w:t>Model sejsmografu do demonstracji zasad działania tego urządzenia na lekcjach szkolnych oraz wykonywania eksperymentów z zakresu symulowanych drgań i wstrząsów sejsmicznych / trzęsień skorupy ziemskiej. Dzięki zapisom i pomiarom uczniowie mogą porównywać i analizować różne zdarzenia sejsmiczne i omówić skalę Richtera. Wymiary: 30 x 13,5 x 25,5 (h) cm.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D" w:rsidRPr="004F5D2A" w:rsidRDefault="002E70BD" w:rsidP="0048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538C0" w:rsidRPr="004F5D2A" w:rsidRDefault="008538C0" w:rsidP="008538C0">
      <w:pPr>
        <w:rPr>
          <w:rFonts w:ascii="Times New Roman" w:hAnsi="Times New Roman" w:cs="Times New Roman"/>
        </w:rPr>
      </w:pPr>
    </w:p>
    <w:sectPr w:rsidR="008538C0" w:rsidRPr="004F5D2A" w:rsidSect="002E70BD">
      <w:footerReference w:type="default" r:id="rId8"/>
      <w:pgSz w:w="11906" w:h="16838"/>
      <w:pgMar w:top="426" w:right="707" w:bottom="709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21" w:rsidRDefault="008C3821" w:rsidP="003F5D33">
      <w:pPr>
        <w:spacing w:after="0" w:line="240" w:lineRule="auto"/>
      </w:pPr>
      <w:r>
        <w:separator/>
      </w:r>
    </w:p>
  </w:endnote>
  <w:endnote w:type="continuationSeparator" w:id="0">
    <w:p w:rsidR="008C3821" w:rsidRDefault="008C3821" w:rsidP="003F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14164"/>
      <w:docPartObj>
        <w:docPartGallery w:val="Page Numbers (Bottom of Page)"/>
        <w:docPartUnique/>
      </w:docPartObj>
    </w:sdtPr>
    <w:sdtEndPr/>
    <w:sdtContent>
      <w:p w:rsidR="00760A3C" w:rsidRDefault="008C38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BD">
          <w:rPr>
            <w:noProof/>
          </w:rPr>
          <w:t>33</w:t>
        </w:r>
        <w:r>
          <w:fldChar w:fldCharType="end"/>
        </w:r>
      </w:p>
    </w:sdtContent>
  </w:sdt>
  <w:p w:rsidR="00E2771F" w:rsidRDefault="002E7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21" w:rsidRDefault="008C3821" w:rsidP="003F5D33">
      <w:pPr>
        <w:spacing w:after="0" w:line="240" w:lineRule="auto"/>
      </w:pPr>
      <w:r>
        <w:separator/>
      </w:r>
    </w:p>
  </w:footnote>
  <w:footnote w:type="continuationSeparator" w:id="0">
    <w:p w:rsidR="008C3821" w:rsidRDefault="008C3821" w:rsidP="003F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74C"/>
    <w:multiLevelType w:val="hybridMultilevel"/>
    <w:tmpl w:val="68CA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A56AA"/>
    <w:multiLevelType w:val="multilevel"/>
    <w:tmpl w:val="127C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94544"/>
    <w:multiLevelType w:val="multilevel"/>
    <w:tmpl w:val="2F0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B1663"/>
    <w:multiLevelType w:val="multilevel"/>
    <w:tmpl w:val="047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5A2A1A"/>
    <w:multiLevelType w:val="multilevel"/>
    <w:tmpl w:val="CFE2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21C48"/>
    <w:multiLevelType w:val="hybridMultilevel"/>
    <w:tmpl w:val="68CA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8C0"/>
    <w:rsid w:val="002D29D4"/>
    <w:rsid w:val="002E70BD"/>
    <w:rsid w:val="00322698"/>
    <w:rsid w:val="003273CC"/>
    <w:rsid w:val="003F5D33"/>
    <w:rsid w:val="0040357C"/>
    <w:rsid w:val="00427902"/>
    <w:rsid w:val="0066445D"/>
    <w:rsid w:val="006E15E6"/>
    <w:rsid w:val="0073126D"/>
    <w:rsid w:val="007E7510"/>
    <w:rsid w:val="008538C0"/>
    <w:rsid w:val="008C3821"/>
    <w:rsid w:val="008E5615"/>
    <w:rsid w:val="00B22AE4"/>
    <w:rsid w:val="00BC6101"/>
    <w:rsid w:val="00C65A86"/>
    <w:rsid w:val="00CD0B06"/>
    <w:rsid w:val="00CE2861"/>
    <w:rsid w:val="00D37A48"/>
    <w:rsid w:val="00D972B2"/>
    <w:rsid w:val="00E01554"/>
    <w:rsid w:val="00E606E8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38E6-0FA6-496A-BC76-7598B710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8C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538C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3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C0"/>
  </w:style>
  <w:style w:type="character" w:styleId="Hipercze">
    <w:name w:val="Hyperlink"/>
    <w:uiPriority w:val="99"/>
    <w:semiHidden/>
    <w:unhideWhenUsed/>
    <w:rsid w:val="008538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F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lep.fpnnysa.com.pl/pomoce-dydaktyczne-pracownia-geograficz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3335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Zielińska</cp:lastModifiedBy>
  <cp:revision>18</cp:revision>
  <cp:lastPrinted>2019-11-07T14:00:00Z</cp:lastPrinted>
  <dcterms:created xsi:type="dcterms:W3CDTF">2018-11-06T20:36:00Z</dcterms:created>
  <dcterms:modified xsi:type="dcterms:W3CDTF">2019-11-08T07:30:00Z</dcterms:modified>
</cp:coreProperties>
</file>