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CA5A" w14:textId="77777777" w:rsidR="004E1238" w:rsidRDefault="004E1238" w:rsidP="004E1238">
      <w:pPr>
        <w:pStyle w:val="Standard"/>
        <w:pageBreakBefore/>
        <w:overflowPunct w:val="0"/>
        <w:spacing w:before="100" w:after="100"/>
        <w:ind w:left="-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2-Formularz oświadczenia</w:t>
      </w:r>
    </w:p>
    <w:p w14:paraId="1530B11F" w14:textId="03953841" w:rsidR="004E1238" w:rsidRDefault="004E1238" w:rsidP="004E1238">
      <w:pPr>
        <w:pStyle w:val="Standard"/>
        <w:widowControl w:val="0"/>
        <w:overflowPunct w:val="0"/>
        <w:spacing w:after="144"/>
        <w:rPr>
          <w:b/>
          <w:bCs/>
          <w:color w:val="000000"/>
          <w:sz w:val="22"/>
          <w:szCs w:val="22"/>
        </w:rPr>
      </w:pPr>
    </w:p>
    <w:p w14:paraId="0E9BBF47" w14:textId="0805B9F9" w:rsidR="00FF4F70" w:rsidRDefault="00FF4F70" w:rsidP="004E1238">
      <w:pPr>
        <w:pStyle w:val="Standard"/>
        <w:widowControl w:val="0"/>
        <w:overflowPunct w:val="0"/>
        <w:spacing w:after="144"/>
        <w:rPr>
          <w:b/>
          <w:bCs/>
          <w:color w:val="000000"/>
          <w:sz w:val="22"/>
          <w:szCs w:val="22"/>
        </w:rPr>
      </w:pPr>
    </w:p>
    <w:p w14:paraId="5EBC3B41" w14:textId="77777777" w:rsidR="00FF4F70" w:rsidRDefault="00FF4F70" w:rsidP="004E1238">
      <w:pPr>
        <w:pStyle w:val="Standard"/>
        <w:widowControl w:val="0"/>
        <w:overflowPunct w:val="0"/>
        <w:spacing w:after="144"/>
        <w:rPr>
          <w:b/>
          <w:bCs/>
          <w:color w:val="000000"/>
          <w:sz w:val="22"/>
          <w:szCs w:val="22"/>
        </w:rPr>
      </w:pPr>
    </w:p>
    <w:p w14:paraId="0807A9B6" w14:textId="763A167C" w:rsidR="004E1238" w:rsidRDefault="004E1238" w:rsidP="004E1238">
      <w:pPr>
        <w:pStyle w:val="Standard"/>
        <w:widowControl w:val="0"/>
        <w:overflowPunct w:val="0"/>
        <w:spacing w:after="14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 w14:paraId="2D7D8623" w14:textId="77777777" w:rsidR="00FF4F70" w:rsidRDefault="00FF4F70" w:rsidP="004E1238">
      <w:pPr>
        <w:pStyle w:val="Standard"/>
        <w:widowControl w:val="0"/>
        <w:overflowPunct w:val="0"/>
        <w:spacing w:after="144"/>
        <w:jc w:val="center"/>
        <w:rPr>
          <w:b/>
          <w:bCs/>
          <w:color w:val="000000"/>
          <w:sz w:val="22"/>
          <w:szCs w:val="22"/>
        </w:rPr>
      </w:pPr>
    </w:p>
    <w:p w14:paraId="0359636C" w14:textId="0F71A553" w:rsidR="00D3027C" w:rsidRPr="00D3027C" w:rsidRDefault="004E1238" w:rsidP="00FF4F70">
      <w:pPr>
        <w:spacing w:line="276" w:lineRule="auto"/>
        <w:jc w:val="both"/>
        <w:rPr>
          <w:rFonts w:ascii="Times New Roman" w:hAnsi="Times New Roman" w:cs="Times New Roman"/>
        </w:rPr>
      </w:pPr>
      <w:r w:rsidRPr="00D3027C">
        <w:rPr>
          <w:rFonts w:ascii="Times New Roman" w:eastAsia="Calibri" w:hAnsi="Times New Roman" w:cs="Times New Roman"/>
        </w:rPr>
        <w:t xml:space="preserve">W odpowiedzi na </w:t>
      </w:r>
      <w:r w:rsidRPr="00D3027C">
        <w:rPr>
          <w:rFonts w:ascii="Times New Roman" w:eastAsia="Calibri" w:hAnsi="Times New Roman" w:cs="Times New Roman"/>
          <w:b/>
        </w:rPr>
        <w:t xml:space="preserve">zaproszenie do składania ofert </w:t>
      </w:r>
      <w:r w:rsidRPr="00D3027C">
        <w:rPr>
          <w:rFonts w:ascii="Times New Roman" w:eastAsia="Calibri" w:hAnsi="Times New Roman" w:cs="Times New Roman"/>
        </w:rPr>
        <w:t xml:space="preserve"> przedmiotem którego jest </w:t>
      </w:r>
      <w:r w:rsidRPr="00D3027C">
        <w:rPr>
          <w:rFonts w:ascii="Times New Roman" w:eastAsia="Calibri" w:hAnsi="Times New Roman" w:cs="Times New Roman"/>
          <w:b/>
        </w:rPr>
        <w:t xml:space="preserve">Sprawowanie nadzoru inwestorskiego nad robotami budowlanymi polegającymi na wykonaniu zadania pn. </w:t>
      </w:r>
      <w:r w:rsidR="00D3027C" w:rsidRPr="00D3027C">
        <w:rPr>
          <w:rFonts w:ascii="Times New Roman" w:hAnsi="Times New Roman" w:cs="Times New Roman"/>
        </w:rPr>
        <w:t xml:space="preserve">: </w:t>
      </w:r>
      <w:r w:rsidR="00D3027C" w:rsidRPr="00D3027C">
        <w:rPr>
          <w:rFonts w:ascii="Times New Roman" w:hAnsi="Times New Roman" w:cs="Times New Roman"/>
          <w:b/>
        </w:rPr>
        <w:t>„Przebudowa drogi dojazdowej do gruntów rolnych w obrębach: Ratnowice – Jasienica Górna.</w:t>
      </w:r>
      <w:r w:rsidR="00D3027C" w:rsidRPr="00D3027C">
        <w:rPr>
          <w:rFonts w:ascii="Times New Roman" w:hAnsi="Times New Roman" w:cs="Times New Roman"/>
          <w:b/>
          <w:bCs/>
        </w:rPr>
        <w:t xml:space="preserve"> </w:t>
      </w:r>
      <w:r w:rsidR="00D3027C" w:rsidRPr="00D3027C">
        <w:rPr>
          <w:rFonts w:ascii="Times New Roman" w:hAnsi="Times New Roman" w:cs="Times New Roman"/>
        </w:rPr>
        <w:t>Dofinansowanie ze środków budżetu Województwa Opolskiego do realizacji zadań określonych w ustawie o ochronie gruntów rolnych i leśnych</w:t>
      </w:r>
      <w:r w:rsidR="00D3027C">
        <w:rPr>
          <w:rFonts w:ascii="Times New Roman" w:hAnsi="Times New Roman" w:cs="Times New Roman"/>
        </w:rPr>
        <w:t>.</w:t>
      </w:r>
    </w:p>
    <w:p w14:paraId="76C92378" w14:textId="1747CED9" w:rsidR="004E1238" w:rsidRDefault="004E1238" w:rsidP="00FF4F70">
      <w:pPr>
        <w:pStyle w:val="Standard"/>
        <w:spacing w:line="276" w:lineRule="auto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14:paraId="1D62BB0A" w14:textId="77777777" w:rsidR="004E1238" w:rsidRDefault="004E1238" w:rsidP="00FF4F70">
      <w:pPr>
        <w:pStyle w:val="Standard"/>
        <w:overflowPunct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spełniam warunki udziału w postępowaniu w zakresie:</w:t>
      </w:r>
    </w:p>
    <w:p w14:paraId="6FAE3FA1" w14:textId="77777777" w:rsidR="004E1238" w:rsidRDefault="004E1238" w:rsidP="00FF4F70">
      <w:pPr>
        <w:pStyle w:val="Standard"/>
        <w:overflowPunct w:val="0"/>
        <w:spacing w:line="276" w:lineRule="auto"/>
        <w:ind w:left="360"/>
        <w:jc w:val="both"/>
        <w:rPr>
          <w:bCs/>
          <w:sz w:val="22"/>
          <w:szCs w:val="22"/>
        </w:rPr>
      </w:pPr>
    </w:p>
    <w:p w14:paraId="0ACBEAE5" w14:textId="77777777" w:rsidR="004E1238" w:rsidRDefault="004E1238" w:rsidP="00FF4F70">
      <w:pPr>
        <w:pStyle w:val="Standard"/>
        <w:widowControl w:val="0"/>
        <w:tabs>
          <w:tab w:val="left" w:pos="426"/>
        </w:tabs>
        <w:overflowPunct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14:paraId="4BFEF9C7" w14:textId="77777777" w:rsidR="004E1238" w:rsidRDefault="004E1238" w:rsidP="00FF4F70">
      <w:pPr>
        <w:pStyle w:val="Standard"/>
        <w:widowControl w:val="0"/>
        <w:tabs>
          <w:tab w:val="left" w:pos="426"/>
        </w:tabs>
        <w:overflowPunct w:val="0"/>
        <w:spacing w:line="276" w:lineRule="auto"/>
        <w:jc w:val="both"/>
        <w:rPr>
          <w:rFonts w:eastAsia="Calibri"/>
          <w:sz w:val="22"/>
          <w:szCs w:val="22"/>
        </w:rPr>
      </w:pPr>
    </w:p>
    <w:p w14:paraId="0FC1360A" w14:textId="77777777" w:rsidR="004E1238" w:rsidRDefault="004E1238" w:rsidP="00FF4F70">
      <w:pPr>
        <w:pStyle w:val="Standard"/>
        <w:widowControl w:val="0"/>
        <w:tabs>
          <w:tab w:val="left" w:pos="426"/>
        </w:tabs>
        <w:overflowPunct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Posiadania sytuacji ekonomicznej i finansowej zapewniającej wykonanie zamówienia,</w:t>
      </w:r>
    </w:p>
    <w:p w14:paraId="0242E2F2" w14:textId="77777777" w:rsidR="004E1238" w:rsidRDefault="004E1238" w:rsidP="00FF4F70">
      <w:pPr>
        <w:pStyle w:val="Standard"/>
        <w:widowControl w:val="0"/>
        <w:tabs>
          <w:tab w:val="left" w:pos="426"/>
        </w:tabs>
        <w:overflowPunct w:val="0"/>
        <w:spacing w:line="276" w:lineRule="auto"/>
        <w:jc w:val="both"/>
        <w:rPr>
          <w:bCs/>
          <w:sz w:val="22"/>
          <w:szCs w:val="22"/>
        </w:rPr>
      </w:pPr>
    </w:p>
    <w:p w14:paraId="5B091210" w14:textId="77777777" w:rsidR="004E1238" w:rsidRDefault="004E1238" w:rsidP="00FF4F70">
      <w:pPr>
        <w:pStyle w:val="Standard"/>
        <w:suppressAutoHyphens w:val="0"/>
        <w:overflowPunct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Braku powiązań z Zamawiającym osobowo lub kapitałowo.</w:t>
      </w:r>
    </w:p>
    <w:p w14:paraId="0606D9D8" w14:textId="77777777" w:rsidR="004E1238" w:rsidRDefault="004E1238" w:rsidP="00FF4F70">
      <w:pPr>
        <w:pStyle w:val="Standard"/>
        <w:suppressAutoHyphens w:val="0"/>
        <w:overflowPunct w:val="0"/>
        <w:spacing w:line="276" w:lineRule="auto"/>
        <w:jc w:val="both"/>
      </w:pPr>
      <w:r>
        <w:rPr>
          <w:rFonts w:eastAsia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>
        <w:rPr>
          <w:color w:val="000000"/>
          <w:sz w:val="22"/>
          <w:szCs w:val="22"/>
        </w:rPr>
        <w:t xml:space="preserve"> zamawiającego czynności związane z przygotowaniem i przeprowadzeniem procedury wyboru wykonawcy a wykonawcą, polegające w szczególności na:</w:t>
      </w:r>
    </w:p>
    <w:p w14:paraId="4FDFD868" w14:textId="77777777" w:rsidR="004E1238" w:rsidRDefault="004E1238" w:rsidP="00FF4F70">
      <w:pPr>
        <w:pStyle w:val="Standard"/>
        <w:suppressAutoHyphens w:val="0"/>
        <w:overflowPunct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uczestniczeniu w spółce jako wspólnik spółki cywilnej lub spółki osobowej,</w:t>
      </w:r>
    </w:p>
    <w:p w14:paraId="597DFCAD" w14:textId="77777777" w:rsidR="004E1238" w:rsidRDefault="004E1238" w:rsidP="00FF4F70">
      <w:pPr>
        <w:pStyle w:val="Standard"/>
        <w:suppressAutoHyphens w:val="0"/>
        <w:overflowPunct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posiadaniu co najmniej 10 % udziałów lub akcji,</w:t>
      </w:r>
    </w:p>
    <w:p w14:paraId="51534C18" w14:textId="77777777" w:rsidR="004E1238" w:rsidRDefault="004E1238" w:rsidP="00FF4F70">
      <w:pPr>
        <w:pStyle w:val="Standard"/>
        <w:suppressAutoHyphens w:val="0"/>
        <w:overflowPunct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pełnieniu funkcji członka organu nadzorczego lub zarządzającego, prokurenta, pełnomocnika,</w:t>
      </w:r>
    </w:p>
    <w:p w14:paraId="039B06FE" w14:textId="77777777" w:rsidR="004E1238" w:rsidRDefault="004E1238" w:rsidP="00FF4F70">
      <w:pPr>
        <w:pStyle w:val="Standard"/>
        <w:suppressAutoHyphens w:val="0"/>
        <w:overflowPunct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D6802AE" w14:textId="77777777" w:rsidR="004E1238" w:rsidRDefault="004E1238" w:rsidP="00FF4F70">
      <w:pPr>
        <w:pStyle w:val="Standard"/>
        <w:overflowPunct w:val="0"/>
        <w:spacing w:line="276" w:lineRule="auto"/>
        <w:jc w:val="both"/>
        <w:rPr>
          <w:rFonts w:ascii="Verdana" w:hAnsi="Verdana" w:cs="Arial"/>
          <w:sz w:val="20"/>
          <w:lang w:eastAsia="ar-SA"/>
        </w:rPr>
      </w:pPr>
    </w:p>
    <w:p w14:paraId="4A3BC732" w14:textId="77777777" w:rsidR="004E1238" w:rsidRDefault="004E1238" w:rsidP="004E1238">
      <w:pPr>
        <w:pStyle w:val="Standard"/>
        <w:suppressAutoHyphens w:val="0"/>
        <w:overflowPunct w:val="0"/>
        <w:rPr>
          <w:sz w:val="22"/>
          <w:szCs w:val="22"/>
        </w:rPr>
      </w:pPr>
    </w:p>
    <w:p w14:paraId="725597E9" w14:textId="77777777" w:rsidR="004E1238" w:rsidRDefault="004E1238" w:rsidP="004E1238">
      <w:pPr>
        <w:pStyle w:val="Standard"/>
        <w:widowControl w:val="0"/>
        <w:overflowPunct w:val="0"/>
        <w:ind w:left="360"/>
        <w:jc w:val="both"/>
        <w:rPr>
          <w:b/>
          <w:bCs/>
          <w:sz w:val="20"/>
        </w:rPr>
      </w:pPr>
    </w:p>
    <w:p w14:paraId="58B1C22D" w14:textId="77777777" w:rsidR="004E1238" w:rsidRDefault="004E1238" w:rsidP="004E1238">
      <w:pPr>
        <w:pStyle w:val="Standard"/>
        <w:widowControl w:val="0"/>
        <w:overflowPunct w:val="0"/>
        <w:ind w:left="360"/>
        <w:jc w:val="both"/>
        <w:rPr>
          <w:b/>
          <w:bCs/>
          <w:sz w:val="20"/>
        </w:rPr>
      </w:pPr>
    </w:p>
    <w:p w14:paraId="36730DFE" w14:textId="5A75490F" w:rsidR="004E1238" w:rsidRDefault="004E1238" w:rsidP="004E1238">
      <w:pPr>
        <w:pStyle w:val="Standard"/>
        <w:widowControl w:val="0"/>
        <w:overflowPunct w:val="0"/>
        <w:spacing w:after="144"/>
        <w:rPr>
          <w:color w:val="000000"/>
          <w:sz w:val="20"/>
        </w:rPr>
      </w:pPr>
      <w:r>
        <w:rPr>
          <w:color w:val="000000"/>
          <w:sz w:val="20"/>
        </w:rPr>
        <w:t xml:space="preserve">...................................., </w:t>
      </w:r>
      <w:r w:rsidR="00D3027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dnia 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526FC00B" w14:textId="77777777" w:rsidR="00D3027C" w:rsidRDefault="004E1238" w:rsidP="004E1238">
      <w:pPr>
        <w:pStyle w:val="Standard"/>
        <w:widowControl w:val="0"/>
        <w:overflowPunct w:val="0"/>
        <w:ind w:left="306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</w:t>
      </w:r>
    </w:p>
    <w:p w14:paraId="04219E0D" w14:textId="18B91245" w:rsidR="00D3027C" w:rsidRDefault="004E1238" w:rsidP="004E1238">
      <w:pPr>
        <w:pStyle w:val="Standard"/>
        <w:widowControl w:val="0"/>
        <w:overflowPunct w:val="0"/>
        <w:ind w:left="3060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</w:p>
    <w:p w14:paraId="0EFEA7BA" w14:textId="4BA6DFA4" w:rsidR="00D3027C" w:rsidRDefault="00D3027C" w:rsidP="004E1238">
      <w:pPr>
        <w:pStyle w:val="Standard"/>
        <w:widowControl w:val="0"/>
        <w:overflowPunct w:val="0"/>
        <w:ind w:left="3060"/>
        <w:rPr>
          <w:color w:val="000000"/>
          <w:sz w:val="20"/>
        </w:rPr>
      </w:pPr>
    </w:p>
    <w:p w14:paraId="5BDE75BC" w14:textId="77777777" w:rsidR="00D3027C" w:rsidRDefault="00D3027C" w:rsidP="004E1238">
      <w:pPr>
        <w:pStyle w:val="Standard"/>
        <w:widowControl w:val="0"/>
        <w:overflowPunct w:val="0"/>
        <w:ind w:left="3060"/>
        <w:rPr>
          <w:color w:val="000000"/>
          <w:sz w:val="20"/>
        </w:rPr>
      </w:pPr>
    </w:p>
    <w:p w14:paraId="4413EE39" w14:textId="77777777" w:rsidR="00D3027C" w:rsidRDefault="00D3027C" w:rsidP="004E1238">
      <w:pPr>
        <w:pStyle w:val="Standard"/>
        <w:widowControl w:val="0"/>
        <w:overflowPunct w:val="0"/>
        <w:ind w:left="3060"/>
        <w:rPr>
          <w:color w:val="000000"/>
          <w:sz w:val="20"/>
        </w:rPr>
      </w:pPr>
    </w:p>
    <w:p w14:paraId="76EC9459" w14:textId="38F75917" w:rsidR="004E1238" w:rsidRDefault="004E1238" w:rsidP="004E1238">
      <w:pPr>
        <w:pStyle w:val="Standard"/>
        <w:widowControl w:val="0"/>
        <w:overflowPunct w:val="0"/>
        <w:ind w:left="3060"/>
        <w:rPr>
          <w:color w:val="000000"/>
          <w:sz w:val="20"/>
        </w:rPr>
      </w:pPr>
      <w:r>
        <w:rPr>
          <w:color w:val="000000"/>
          <w:sz w:val="20"/>
        </w:rPr>
        <w:t xml:space="preserve">     </w:t>
      </w:r>
    </w:p>
    <w:p w14:paraId="6D041AAF" w14:textId="77777777" w:rsidR="004E1238" w:rsidRDefault="004E1238" w:rsidP="004E1238">
      <w:pPr>
        <w:pStyle w:val="Standard"/>
        <w:widowControl w:val="0"/>
        <w:overflowPunct w:val="0"/>
        <w:ind w:left="306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…………………….......................................</w:t>
      </w:r>
    </w:p>
    <w:p w14:paraId="51808B42" w14:textId="77777777" w:rsidR="004E1238" w:rsidRDefault="004E1238" w:rsidP="004E1238">
      <w:pPr>
        <w:pStyle w:val="Standard"/>
        <w:widowControl w:val="0"/>
        <w:overflowPunct w:val="0"/>
        <w:ind w:left="3060"/>
      </w:pPr>
      <w:r>
        <w:rPr>
          <w:rFonts w:ascii="TimesNewRomanPS" w:hAnsi="TimesNewRomanPS"/>
          <w:color w:val="000000"/>
          <w:sz w:val="18"/>
          <w:szCs w:val="18"/>
        </w:rPr>
        <w:t>podpis osoby/</w:t>
      </w:r>
      <w:r>
        <w:rPr>
          <w:color w:val="000000"/>
          <w:sz w:val="18"/>
          <w:szCs w:val="18"/>
        </w:rPr>
        <w:t>os</w:t>
      </w:r>
      <w:r>
        <w:rPr>
          <w:rFonts w:ascii="TimesNewRomanPS" w:hAnsi="TimesNewRomanPS"/>
          <w:color w:val="000000"/>
          <w:sz w:val="18"/>
          <w:szCs w:val="18"/>
        </w:rPr>
        <w:t>ób uprawnionej/</w:t>
      </w:r>
      <w:r>
        <w:rPr>
          <w:color w:val="000000"/>
          <w:sz w:val="18"/>
          <w:szCs w:val="18"/>
        </w:rPr>
        <w:t>uprawnion</w:t>
      </w:r>
      <w:r>
        <w:rPr>
          <w:rFonts w:ascii="TimesNewRomanPS" w:hAnsi="TimesNewRomanPS"/>
          <w:color w:val="000000"/>
          <w:sz w:val="18"/>
          <w:szCs w:val="18"/>
        </w:rPr>
        <w:t xml:space="preserve">ych   do reprezentowania oferenta  </w:t>
      </w:r>
    </w:p>
    <w:p w14:paraId="4B6B3B2B" w14:textId="77777777" w:rsidR="004E1238" w:rsidRDefault="004E1238" w:rsidP="004E1238">
      <w:pPr>
        <w:pStyle w:val="Standard"/>
        <w:jc w:val="both"/>
      </w:pPr>
    </w:p>
    <w:p w14:paraId="7110850B" w14:textId="77777777" w:rsidR="00B70130" w:rsidRDefault="00B70130"/>
    <w:sectPr w:rsidR="00B70130">
      <w:headerReference w:type="default" r:id="rId6"/>
      <w:pgSz w:w="11906" w:h="16838"/>
      <w:pgMar w:top="885" w:right="1417" w:bottom="1417" w:left="1417" w:header="4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782BB" w14:textId="77777777" w:rsidR="00076C0C" w:rsidRDefault="00076C0C">
      <w:pPr>
        <w:spacing w:after="0" w:line="240" w:lineRule="auto"/>
      </w:pPr>
      <w:r>
        <w:separator/>
      </w:r>
    </w:p>
  </w:endnote>
  <w:endnote w:type="continuationSeparator" w:id="0">
    <w:p w14:paraId="31EE8A45" w14:textId="77777777" w:rsidR="00076C0C" w:rsidRDefault="0007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5FF6" w14:textId="77777777" w:rsidR="00076C0C" w:rsidRDefault="00076C0C">
      <w:pPr>
        <w:spacing w:after="0" w:line="240" w:lineRule="auto"/>
      </w:pPr>
      <w:r>
        <w:separator/>
      </w:r>
    </w:p>
  </w:footnote>
  <w:footnote w:type="continuationSeparator" w:id="0">
    <w:p w14:paraId="7EECAEA4" w14:textId="77777777" w:rsidR="00076C0C" w:rsidRDefault="0007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B271" w14:textId="77777777" w:rsidR="00370C1A" w:rsidRDefault="00076C0C">
    <w:pPr>
      <w:pStyle w:val="Standard"/>
      <w:tabs>
        <w:tab w:val="center" w:pos="4536"/>
        <w:tab w:val="right" w:pos="9072"/>
      </w:tabs>
      <w:overflowPunct w:val="0"/>
    </w:pPr>
    <w:bookmarkStart w:id="0" w:name="Bookmark1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9B"/>
    <w:rsid w:val="00076C0C"/>
    <w:rsid w:val="0016630F"/>
    <w:rsid w:val="004E1238"/>
    <w:rsid w:val="00B70130"/>
    <w:rsid w:val="00CC4B9B"/>
    <w:rsid w:val="00D3027C"/>
    <w:rsid w:val="00D65E4E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31E4"/>
  <w15:chartTrackingRefBased/>
  <w15:docId w15:val="{E1E74E0C-1384-4BE7-A1C9-843064A0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3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23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2021-07-09T12:13:00Z</cp:lastPrinted>
  <dcterms:created xsi:type="dcterms:W3CDTF">2021-07-09T11:18:00Z</dcterms:created>
  <dcterms:modified xsi:type="dcterms:W3CDTF">2021-07-09T12:24:00Z</dcterms:modified>
</cp:coreProperties>
</file>