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F4" w:rsidRPr="00B040F4" w:rsidRDefault="00B040F4" w:rsidP="00B040F4">
      <w:pPr>
        <w:spacing w:before="100" w:beforeAutospacing="1" w:after="100" w:afterAutospacing="1" w:line="240" w:lineRule="auto"/>
        <w:rPr>
          <w:rFonts w:ascii="Tahoma" w:eastAsia="Times New Roman" w:hAnsi="Tahoma" w:cs="Tahoma"/>
          <w:sz w:val="18"/>
          <w:szCs w:val="18"/>
          <w:lang w:eastAsia="pl-PL"/>
        </w:rPr>
      </w:pPr>
      <w:r w:rsidRPr="00B040F4">
        <w:rPr>
          <w:rFonts w:ascii="Tahoma" w:eastAsia="Times New Roman" w:hAnsi="Tahoma" w:cs="Tahoma"/>
          <w:sz w:val="18"/>
          <w:szCs w:val="18"/>
          <w:lang w:eastAsia="pl-PL"/>
        </w:rPr>
        <w:t>Adres strony internetowej, na której zamieszczona będzie specyfikacja istotnych warunków zamówienia (jeżeli dotyczy):</w:t>
      </w:r>
    </w:p>
    <w:p w:rsidR="00B040F4" w:rsidRPr="00B040F4" w:rsidRDefault="00B040F4" w:rsidP="00B040F4">
      <w:pPr>
        <w:spacing w:after="0" w:line="240" w:lineRule="auto"/>
        <w:rPr>
          <w:rFonts w:ascii="Tahoma" w:eastAsia="Times New Roman" w:hAnsi="Tahoma" w:cs="Tahoma"/>
          <w:sz w:val="18"/>
          <w:szCs w:val="18"/>
          <w:lang w:eastAsia="pl-PL"/>
        </w:rPr>
      </w:pPr>
      <w:hyperlink r:id="rId4" w:tgtFrame="_blank" w:history="1">
        <w:r w:rsidRPr="00B040F4">
          <w:rPr>
            <w:rFonts w:ascii="Tahoma" w:eastAsia="Times New Roman" w:hAnsi="Tahoma" w:cs="Tahoma"/>
            <w:color w:val="000000"/>
            <w:sz w:val="18"/>
            <w:szCs w:val="18"/>
            <w:u w:val="single"/>
            <w:lang w:eastAsia="pl-PL"/>
          </w:rPr>
          <w:t>http://www.bip.otmuchow.pl</w:t>
        </w:r>
      </w:hyperlink>
    </w:p>
    <w:p w:rsidR="00B040F4" w:rsidRPr="00B040F4" w:rsidRDefault="00B040F4" w:rsidP="00B040F4">
      <w:pPr>
        <w:spacing w:after="0" w:line="240" w:lineRule="auto"/>
        <w:rPr>
          <w:rFonts w:ascii="Tahoma" w:eastAsia="Times New Roman" w:hAnsi="Tahoma" w:cs="Tahoma"/>
          <w:sz w:val="18"/>
          <w:szCs w:val="18"/>
          <w:lang w:eastAsia="pl-PL"/>
        </w:rPr>
      </w:pPr>
      <w:r w:rsidRPr="00B040F4">
        <w:rPr>
          <w:rFonts w:ascii="Tahoma" w:eastAsia="Times New Roman" w:hAnsi="Tahoma" w:cs="Tahoma"/>
          <w:sz w:val="18"/>
          <w:szCs w:val="18"/>
          <w:lang w:eastAsia="pl-PL"/>
        </w:rPr>
        <w:pict>
          <v:rect id="_x0000_i1025" style="width:0;height:1.5pt" o:hralign="center" o:hrstd="t" o:hr="t" fillcolor="#a0a0a0" stroked="f"/>
        </w:pic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Ogłoszenie nr 74408 - 2017 z dnia 2017-04-26 r.</w:t>
      </w:r>
    </w:p>
    <w:p w:rsidR="00B040F4" w:rsidRPr="00B040F4" w:rsidRDefault="00B040F4" w:rsidP="00B040F4">
      <w:pPr>
        <w:spacing w:after="0" w:line="450" w:lineRule="atLeast"/>
        <w:jc w:val="center"/>
        <w:rPr>
          <w:rFonts w:ascii="Tahoma" w:eastAsia="Times New Roman" w:hAnsi="Tahoma" w:cs="Tahoma"/>
          <w:b/>
          <w:bCs/>
          <w:sz w:val="27"/>
          <w:szCs w:val="27"/>
          <w:lang w:eastAsia="pl-PL"/>
        </w:rPr>
      </w:pPr>
      <w:r w:rsidRPr="00B040F4">
        <w:rPr>
          <w:rFonts w:ascii="Tahoma" w:eastAsia="Times New Roman" w:hAnsi="Tahoma" w:cs="Tahoma"/>
          <w:b/>
          <w:bCs/>
          <w:sz w:val="27"/>
          <w:szCs w:val="27"/>
          <w:lang w:eastAsia="pl-PL"/>
        </w:rPr>
        <w:t>Otmuchów: Adaptacja ośrodka szkoleniowo-wypoczynkowego Skalnik w Sarnowicach na Dom Pomocy Społecznej” – wykonanie budynku klatki schodowej oraz 1/3 części remont konstrukcji dachowej wraz z lukarnami łącznie z wymianą pokrycia, 2/3 części nowej konstrukcji z pokryciem dachu blachą dachówko podobną, ocieplenie wełną mineralną całej konstrukcji </w:t>
      </w:r>
      <w:r w:rsidRPr="00B040F4">
        <w:rPr>
          <w:rFonts w:ascii="Tahoma" w:eastAsia="Times New Roman" w:hAnsi="Tahoma" w:cs="Tahoma"/>
          <w:b/>
          <w:bCs/>
          <w:sz w:val="27"/>
          <w:szCs w:val="27"/>
          <w:lang w:eastAsia="pl-PL"/>
        </w:rPr>
        <w:br/>
        <w:t>OGŁOSZENIE O ZAMÓWIENIU - Roboty budowlane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Zamieszczanie ogłoszenia:</w:t>
      </w:r>
      <w:r w:rsidRPr="00B040F4">
        <w:rPr>
          <w:rFonts w:ascii="Tahoma" w:eastAsia="Times New Roman" w:hAnsi="Tahoma" w:cs="Tahoma"/>
          <w:sz w:val="18"/>
          <w:szCs w:val="18"/>
          <w:lang w:eastAsia="pl-PL"/>
        </w:rPr>
        <w:t> obowiązkowe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Ogłoszenie dotyczy:</w:t>
      </w:r>
      <w:r w:rsidRPr="00B040F4">
        <w:rPr>
          <w:rFonts w:ascii="Tahoma" w:eastAsia="Times New Roman" w:hAnsi="Tahoma" w:cs="Tahoma"/>
          <w:sz w:val="18"/>
          <w:szCs w:val="18"/>
          <w:lang w:eastAsia="pl-PL"/>
        </w:rPr>
        <w:t> zamówienia publicznego</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Zamówienie dotyczy projektu lub programu współfinansowanego ze środków Unii Europejskiej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Nazwa projektu lub programu</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B040F4">
        <w:rPr>
          <w:rFonts w:ascii="Tahoma" w:eastAsia="Times New Roman" w:hAnsi="Tahoma" w:cs="Tahoma"/>
          <w:sz w:val="18"/>
          <w:szCs w:val="18"/>
          <w:lang w:eastAsia="pl-PL"/>
        </w:rPr>
        <w:t>Pzp</w:t>
      </w:r>
      <w:proofErr w:type="spellEnd"/>
      <w:r w:rsidRPr="00B040F4">
        <w:rPr>
          <w:rFonts w:ascii="Tahoma" w:eastAsia="Times New Roman" w:hAnsi="Tahoma" w:cs="Tahoma"/>
          <w:sz w:val="18"/>
          <w:szCs w:val="18"/>
          <w:lang w:eastAsia="pl-PL"/>
        </w:rPr>
        <w:t>, nie mniejszy niż 30%, osób zatrudnionych przez zakłady pracy chronionej lub wykonawców albo ich jednostki (w %) </w:t>
      </w:r>
    </w:p>
    <w:p w:rsidR="00B040F4" w:rsidRPr="00B040F4" w:rsidRDefault="00B040F4" w:rsidP="00B040F4">
      <w:pPr>
        <w:spacing w:after="0" w:line="450" w:lineRule="atLeast"/>
        <w:rPr>
          <w:rFonts w:ascii="Tahoma" w:eastAsia="Times New Roman" w:hAnsi="Tahoma" w:cs="Tahoma"/>
          <w:b/>
          <w:bCs/>
          <w:sz w:val="20"/>
          <w:szCs w:val="20"/>
          <w:lang w:eastAsia="pl-PL"/>
        </w:rPr>
      </w:pPr>
      <w:r w:rsidRPr="00B040F4">
        <w:rPr>
          <w:rFonts w:ascii="Tahoma" w:eastAsia="Times New Roman" w:hAnsi="Tahoma" w:cs="Tahoma"/>
          <w:b/>
          <w:bCs/>
          <w:sz w:val="20"/>
          <w:szCs w:val="20"/>
          <w:u w:val="single"/>
          <w:lang w:eastAsia="pl-PL"/>
        </w:rPr>
        <w:t>SEKCJA I: ZAMAWIAJĄCY</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Postępowanie przeprowadza centralny zamawiający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Postępowanie przeprowadza podmiot, któremu zamawiający powierzył/powierzyli przeprowadzenie postępowania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lastRenderedPageBreak/>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Informacje na temat podmiotu któremu zamawiający powierzył/powierzyli prowadzenie postępowania:</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Postępowanie jest przeprowadzane wspólnie przez zamawiających</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Postępowanie jest przeprowadzane wspólnie z zamawiającymi z innych państw członkowskich Unii Europejskiej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Informacje dodatkowe:</w:t>
      </w:r>
    </w:p>
    <w:p w:rsidR="00B040F4" w:rsidRPr="00B040F4" w:rsidRDefault="00B040F4" w:rsidP="00B040F4">
      <w:pPr>
        <w:spacing w:after="24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 1) NAZWA I ADRES: </w:t>
      </w:r>
      <w:r w:rsidRPr="00B040F4">
        <w:rPr>
          <w:rFonts w:ascii="Tahoma" w:eastAsia="Times New Roman" w:hAnsi="Tahoma" w:cs="Tahoma"/>
          <w:sz w:val="18"/>
          <w:szCs w:val="18"/>
          <w:lang w:eastAsia="pl-PL"/>
        </w:rPr>
        <w:t>Gmina Otmuchów, krajowy numer identyfikacyjny 52935000000, ul. ul. Zamkowa  6, 48385   Otmuchów, woj. opolskie, państwo Polska, tel. 774 315 016, e-mail usc-otmuchow@o2.pl, faks 774 315 017. </w:t>
      </w:r>
      <w:r w:rsidRPr="00B040F4">
        <w:rPr>
          <w:rFonts w:ascii="Tahoma" w:eastAsia="Times New Roman" w:hAnsi="Tahoma" w:cs="Tahoma"/>
          <w:sz w:val="18"/>
          <w:szCs w:val="18"/>
          <w:lang w:eastAsia="pl-PL"/>
        </w:rPr>
        <w:br/>
        <w:t>Adres strony internetowej (URL): www.bip.otmuchow.pl</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 2) RODZAJ ZAMAWIAJĄCEGO: </w:t>
      </w:r>
      <w:r w:rsidRPr="00B040F4">
        <w:rPr>
          <w:rFonts w:ascii="Tahoma" w:eastAsia="Times New Roman" w:hAnsi="Tahoma" w:cs="Tahoma"/>
          <w:sz w:val="18"/>
          <w:szCs w:val="18"/>
          <w:lang w:eastAsia="pl-PL"/>
        </w:rPr>
        <w:t>Administracja samorządowa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I.3) WSPÓLNE UDZIELANIE ZAMÓWIENIA </w:t>
      </w:r>
      <w:r w:rsidRPr="00B040F4">
        <w:rPr>
          <w:rFonts w:ascii="Tahoma" w:eastAsia="Times New Roman" w:hAnsi="Tahoma" w:cs="Tahoma"/>
          <w:b/>
          <w:bCs/>
          <w:i/>
          <w:iCs/>
          <w:sz w:val="18"/>
          <w:szCs w:val="18"/>
          <w:lang w:eastAsia="pl-PL"/>
        </w:rPr>
        <w:t>(jeżeli dotyczy)</w:t>
      </w:r>
      <w:r w:rsidRPr="00B040F4">
        <w:rPr>
          <w:rFonts w:ascii="Tahoma" w:eastAsia="Times New Roman" w:hAnsi="Tahoma" w:cs="Tahoma"/>
          <w:b/>
          <w:bCs/>
          <w:sz w:val="18"/>
          <w:szCs w:val="18"/>
          <w:lang w:eastAsia="pl-PL"/>
        </w:rPr>
        <w:t>:</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I.4) KOMUNIKACJA: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Nieograniczony, pełny i bezpośredni dostęp do dokumentów z postępowania można uzyskać pod adresem (URL)</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lastRenderedPageBreak/>
        <w:t>tak </w:t>
      </w:r>
      <w:r w:rsidRPr="00B040F4">
        <w:rPr>
          <w:rFonts w:ascii="Tahoma" w:eastAsia="Times New Roman" w:hAnsi="Tahoma" w:cs="Tahoma"/>
          <w:sz w:val="18"/>
          <w:szCs w:val="18"/>
          <w:lang w:eastAsia="pl-PL"/>
        </w:rPr>
        <w:br/>
        <w:t>www.bip.otmuchow.pl</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Adres strony internetowej, na której zamieszczona będzie specyfikacja istotnych warunków zamówienia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tak </w:t>
      </w:r>
      <w:r w:rsidRPr="00B040F4">
        <w:rPr>
          <w:rFonts w:ascii="Tahoma" w:eastAsia="Times New Roman" w:hAnsi="Tahoma" w:cs="Tahoma"/>
          <w:sz w:val="18"/>
          <w:szCs w:val="18"/>
          <w:lang w:eastAsia="pl-PL"/>
        </w:rPr>
        <w:br/>
        <w:t>www.bip.otmuchow.pl</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Dostęp do dokumentów z postępowania jest ograniczony - więcej informacji można uzyskać pod adresem</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Oferty lub wnioski o dopuszczenie do udziału w postępowaniu należy przesyłać:</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Elektronicznie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 </w:t>
      </w:r>
      <w:r w:rsidRPr="00B040F4">
        <w:rPr>
          <w:rFonts w:ascii="Tahoma" w:eastAsia="Times New Roman" w:hAnsi="Tahoma" w:cs="Tahoma"/>
          <w:sz w:val="18"/>
          <w:szCs w:val="18"/>
          <w:lang w:eastAsia="pl-PL"/>
        </w:rPr>
        <w:br/>
        <w:t>adres </w:t>
      </w:r>
    </w:p>
    <w:p w:rsidR="00B040F4" w:rsidRPr="00B040F4" w:rsidRDefault="00B040F4" w:rsidP="00B040F4">
      <w:pPr>
        <w:spacing w:after="0" w:line="450" w:lineRule="atLeast"/>
        <w:rPr>
          <w:rFonts w:ascii="Tahoma" w:eastAsia="Times New Roman" w:hAnsi="Tahoma" w:cs="Tahoma"/>
          <w:sz w:val="18"/>
          <w:szCs w:val="18"/>
          <w:lang w:eastAsia="pl-PL"/>
        </w:rPr>
      </w:pP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Dopuszczone jest przesłanie ofert lub wniosków o dopuszczenie do udziału w postępowaniu w inny sposób:</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Wymagane jest przesłanie ofert lub wniosków o dopuszczenie do udziału w postępowaniu w inny sposób:</w:t>
      </w:r>
      <w:r w:rsidRPr="00B040F4">
        <w:rPr>
          <w:rFonts w:ascii="Tahoma" w:eastAsia="Times New Roman" w:hAnsi="Tahoma" w:cs="Tahoma"/>
          <w:sz w:val="18"/>
          <w:szCs w:val="18"/>
          <w:lang w:eastAsia="pl-PL"/>
        </w:rPr>
        <w:br/>
        <w:t>tak </w:t>
      </w:r>
      <w:r w:rsidRPr="00B040F4">
        <w:rPr>
          <w:rFonts w:ascii="Tahoma" w:eastAsia="Times New Roman" w:hAnsi="Tahoma" w:cs="Tahoma"/>
          <w:sz w:val="18"/>
          <w:szCs w:val="18"/>
          <w:lang w:eastAsia="pl-PL"/>
        </w:rPr>
        <w:br/>
        <w:t>Inny sposób: </w:t>
      </w:r>
      <w:r w:rsidRPr="00B040F4">
        <w:rPr>
          <w:rFonts w:ascii="Tahoma" w:eastAsia="Times New Roman" w:hAnsi="Tahoma" w:cs="Tahoma"/>
          <w:sz w:val="18"/>
          <w:szCs w:val="18"/>
          <w:lang w:eastAsia="pl-PL"/>
        </w:rPr>
        <w:br/>
        <w:t>pisemnie</w:t>
      </w:r>
      <w:r w:rsidRPr="00B040F4">
        <w:rPr>
          <w:rFonts w:ascii="Tahoma" w:eastAsia="Times New Roman" w:hAnsi="Tahoma" w:cs="Tahoma"/>
          <w:sz w:val="18"/>
          <w:szCs w:val="18"/>
          <w:lang w:eastAsia="pl-PL"/>
        </w:rPr>
        <w:br/>
        <w:t>Adres: </w:t>
      </w:r>
      <w:r w:rsidRPr="00B040F4">
        <w:rPr>
          <w:rFonts w:ascii="Tahoma" w:eastAsia="Times New Roman" w:hAnsi="Tahoma" w:cs="Tahoma"/>
          <w:sz w:val="18"/>
          <w:szCs w:val="18"/>
          <w:lang w:eastAsia="pl-PL"/>
        </w:rPr>
        <w:br/>
        <w:t>Urząd Miejski w Otmuchowie ul. Zamkowa 6 48-385 Otmuchów</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Komunikacja elektroniczna wymaga korzystania z narzędzi i urządzeń lub formatów plików, które nie są ogólnie dostępne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lastRenderedPageBreak/>
        <w:t>nie </w:t>
      </w:r>
      <w:r w:rsidRPr="00B040F4">
        <w:rPr>
          <w:rFonts w:ascii="Tahoma" w:eastAsia="Times New Roman" w:hAnsi="Tahoma" w:cs="Tahoma"/>
          <w:sz w:val="18"/>
          <w:szCs w:val="18"/>
          <w:lang w:eastAsia="pl-PL"/>
        </w:rPr>
        <w:br/>
        <w:t>Nieograniczony, pełny, bezpośredni i bezpłatny dostęp do tych narzędzi można uzyskać pod adresem: (URL) </w:t>
      </w:r>
    </w:p>
    <w:p w:rsidR="00B040F4" w:rsidRPr="00B040F4" w:rsidRDefault="00B040F4" w:rsidP="00B040F4">
      <w:pPr>
        <w:spacing w:after="0" w:line="450" w:lineRule="atLeast"/>
        <w:rPr>
          <w:rFonts w:ascii="Tahoma" w:eastAsia="Times New Roman" w:hAnsi="Tahoma" w:cs="Tahoma"/>
          <w:b/>
          <w:bCs/>
          <w:sz w:val="20"/>
          <w:szCs w:val="20"/>
          <w:lang w:eastAsia="pl-PL"/>
        </w:rPr>
      </w:pPr>
      <w:r w:rsidRPr="00B040F4">
        <w:rPr>
          <w:rFonts w:ascii="Tahoma" w:eastAsia="Times New Roman" w:hAnsi="Tahoma" w:cs="Tahoma"/>
          <w:b/>
          <w:bCs/>
          <w:sz w:val="20"/>
          <w:szCs w:val="20"/>
          <w:u w:val="single"/>
          <w:lang w:eastAsia="pl-PL"/>
        </w:rPr>
        <w:t>SEKCJA II: PRZEDMIOT ZAMÓWIENIA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II.1) Nazwa nadana zamówieniu przez zamawiającego: </w:t>
      </w:r>
      <w:r w:rsidRPr="00B040F4">
        <w:rPr>
          <w:rFonts w:ascii="Tahoma" w:eastAsia="Times New Roman" w:hAnsi="Tahoma" w:cs="Tahoma"/>
          <w:sz w:val="18"/>
          <w:szCs w:val="18"/>
          <w:lang w:eastAsia="pl-PL"/>
        </w:rPr>
        <w:t>Adaptacja ośrodka szkoleniowo-wypoczynkowego Skalnik w Sarnowicach na Dom Pomocy Społecznej” – wykonanie budynku klatki schodowej oraz 1/3 części remont konstrukcji dachowej wraz z lukarnami łącznie z wymianą pokrycia, 2/3 części nowej konstrukcji z pokryciem dachu blachą dachówko podobną, ocieplenie wełną mineralną całej konstrukcji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Numer referencyjny: </w:t>
      </w:r>
      <w:r w:rsidRPr="00B040F4">
        <w:rPr>
          <w:rFonts w:ascii="Tahoma" w:eastAsia="Times New Roman" w:hAnsi="Tahoma" w:cs="Tahoma"/>
          <w:sz w:val="18"/>
          <w:szCs w:val="18"/>
          <w:lang w:eastAsia="pl-PL"/>
        </w:rPr>
        <w:t>4/2017</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Przed wszczęciem postępowania o udzielenie zamówienia przeprowadzono dialog techniczny </w:t>
      </w:r>
    </w:p>
    <w:p w:rsidR="00B040F4" w:rsidRPr="00B040F4" w:rsidRDefault="00B040F4" w:rsidP="00B040F4">
      <w:pPr>
        <w:spacing w:after="0" w:line="450" w:lineRule="atLeast"/>
        <w:jc w:val="both"/>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II.2) Rodzaj zamówienia: </w:t>
      </w:r>
      <w:r w:rsidRPr="00B040F4">
        <w:rPr>
          <w:rFonts w:ascii="Tahoma" w:eastAsia="Times New Roman" w:hAnsi="Tahoma" w:cs="Tahoma"/>
          <w:sz w:val="18"/>
          <w:szCs w:val="18"/>
          <w:lang w:eastAsia="pl-PL"/>
        </w:rPr>
        <w:t>roboty budowlane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II.3) Informacja o możliwości składania ofert częściowych</w:t>
      </w:r>
      <w:r w:rsidRPr="00B040F4">
        <w:rPr>
          <w:rFonts w:ascii="Tahoma" w:eastAsia="Times New Roman" w:hAnsi="Tahoma" w:cs="Tahoma"/>
          <w:sz w:val="18"/>
          <w:szCs w:val="18"/>
          <w:lang w:eastAsia="pl-PL"/>
        </w:rPr>
        <w:br/>
        <w:t>Zamówienie podzielone jest na części: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II.4) Krótki opis przedmiotu zamówienia </w:t>
      </w:r>
      <w:r w:rsidRPr="00B040F4">
        <w:rPr>
          <w:rFonts w:ascii="Tahoma" w:eastAsia="Times New Roman" w:hAnsi="Tahoma" w:cs="Tahoma"/>
          <w:i/>
          <w:iCs/>
          <w:sz w:val="18"/>
          <w:szCs w:val="18"/>
          <w:lang w:eastAsia="pl-PL"/>
        </w:rPr>
        <w:t>(wielkość, zakres, rodzaj i ilość dostaw, usług lub robót budowlanych lub określenie zapotrzebowania i wymagań )</w:t>
      </w:r>
      <w:r w:rsidRPr="00B040F4">
        <w:rPr>
          <w:rFonts w:ascii="Tahoma" w:eastAsia="Times New Roman" w:hAnsi="Tahoma" w:cs="Tahoma"/>
          <w:b/>
          <w:bCs/>
          <w:sz w:val="18"/>
          <w:szCs w:val="18"/>
          <w:lang w:eastAsia="pl-PL"/>
        </w:rPr>
        <w:t> a w przypadku partnerstwa innowacyjnego - określenie zapotrzebowania na innowacyjny produkt, usługę lub roboty budowlane: </w:t>
      </w:r>
      <w:r w:rsidRPr="00B040F4">
        <w:rPr>
          <w:rFonts w:ascii="Tahoma" w:eastAsia="Times New Roman" w:hAnsi="Tahoma" w:cs="Tahoma"/>
          <w:sz w:val="18"/>
          <w:szCs w:val="18"/>
          <w:lang w:eastAsia="pl-PL"/>
        </w:rPr>
        <w:t>Zakres rzeczowy zamówienia zawarty jest w: 1)przedmiarach robót stanowiących załącznik do SIWZ, 2)specyfikacjach technicznych wykonania i odbioru robót budowlanych stanowiących załącznik do SIWZ. 3)Dokumentacji projektowej stanowiącej załącznik do SIWZ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II.5) Główny kod CPV: </w:t>
      </w:r>
      <w:r w:rsidRPr="00B040F4">
        <w:rPr>
          <w:rFonts w:ascii="Tahoma" w:eastAsia="Times New Roman" w:hAnsi="Tahoma" w:cs="Tahoma"/>
          <w:sz w:val="18"/>
          <w:szCs w:val="18"/>
          <w:lang w:eastAsia="pl-PL"/>
        </w:rPr>
        <w:t>45000000-0</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Dodatkowe kody CPV:</w:t>
      </w:r>
      <w:r w:rsidRPr="00B040F4">
        <w:rPr>
          <w:rFonts w:ascii="Tahoma" w:eastAsia="Times New Roman" w:hAnsi="Tahoma" w:cs="Tahoma"/>
          <w:sz w:val="18"/>
          <w:szCs w:val="18"/>
          <w:lang w:eastAsia="pl-PL"/>
        </w:rPr>
        <w:t>45200000-9, 45400000-1, 45260000-7, 45261210-9, 45262500-6, 45320000-6</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II.6) Całkowita wartość zamówienia </w:t>
      </w:r>
      <w:r w:rsidRPr="00B040F4">
        <w:rPr>
          <w:rFonts w:ascii="Tahoma" w:eastAsia="Times New Roman" w:hAnsi="Tahoma" w:cs="Tahoma"/>
          <w:i/>
          <w:iCs/>
          <w:sz w:val="18"/>
          <w:szCs w:val="18"/>
          <w:lang w:eastAsia="pl-PL"/>
        </w:rPr>
        <w:t>(jeżeli zamawiający podaje informacje o wartości zamówienia)</w:t>
      </w:r>
      <w:r w:rsidRPr="00B040F4">
        <w:rPr>
          <w:rFonts w:ascii="Tahoma" w:eastAsia="Times New Roman" w:hAnsi="Tahoma" w:cs="Tahoma"/>
          <w:sz w:val="18"/>
          <w:szCs w:val="18"/>
          <w:lang w:eastAsia="pl-PL"/>
        </w:rPr>
        <w:t>: </w:t>
      </w:r>
      <w:r w:rsidRPr="00B040F4">
        <w:rPr>
          <w:rFonts w:ascii="Tahoma" w:eastAsia="Times New Roman" w:hAnsi="Tahoma" w:cs="Tahoma"/>
          <w:sz w:val="18"/>
          <w:szCs w:val="18"/>
          <w:lang w:eastAsia="pl-PL"/>
        </w:rPr>
        <w:br/>
        <w:t>Wartość bez VAT: </w:t>
      </w:r>
      <w:r w:rsidRPr="00B040F4">
        <w:rPr>
          <w:rFonts w:ascii="Tahoma" w:eastAsia="Times New Roman" w:hAnsi="Tahoma" w:cs="Tahoma"/>
          <w:sz w:val="18"/>
          <w:szCs w:val="18"/>
          <w:lang w:eastAsia="pl-PL"/>
        </w:rPr>
        <w:br/>
        <w:t>Waluta: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lastRenderedPageBreak/>
        <w:br/>
      </w:r>
      <w:r w:rsidRPr="00B040F4">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B040F4">
        <w:rPr>
          <w:rFonts w:ascii="Tahoma" w:eastAsia="Times New Roman" w:hAnsi="Tahoma" w:cs="Tahoma"/>
          <w:b/>
          <w:bCs/>
          <w:sz w:val="18"/>
          <w:szCs w:val="18"/>
          <w:lang w:eastAsia="pl-PL"/>
        </w:rPr>
        <w:t>Pzp</w:t>
      </w:r>
      <w:proofErr w:type="spellEnd"/>
      <w:r w:rsidRPr="00B040F4">
        <w:rPr>
          <w:rFonts w:ascii="Tahoma" w:eastAsia="Times New Roman" w:hAnsi="Tahoma" w:cs="Tahoma"/>
          <w:b/>
          <w:bCs/>
          <w:sz w:val="18"/>
          <w:szCs w:val="18"/>
          <w:lang w:eastAsia="pl-PL"/>
        </w:rPr>
        <w:t>: </w:t>
      </w:r>
      <w:r w:rsidRPr="00B040F4">
        <w:rPr>
          <w:rFonts w:ascii="Tahoma" w:eastAsia="Times New Roman" w:hAnsi="Tahoma" w:cs="Tahoma"/>
          <w:sz w:val="18"/>
          <w:szCs w:val="18"/>
          <w:lang w:eastAsia="pl-PL"/>
        </w:rPr>
        <w:t>nie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data zakończenia: 31/08/2017</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II.9) Informacje dodatkowe:</w:t>
      </w:r>
    </w:p>
    <w:p w:rsidR="00B040F4" w:rsidRPr="00B040F4" w:rsidRDefault="00B040F4" w:rsidP="00B040F4">
      <w:pPr>
        <w:spacing w:after="0" w:line="450" w:lineRule="atLeast"/>
        <w:rPr>
          <w:rFonts w:ascii="Tahoma" w:eastAsia="Times New Roman" w:hAnsi="Tahoma" w:cs="Tahoma"/>
          <w:b/>
          <w:bCs/>
          <w:sz w:val="20"/>
          <w:szCs w:val="20"/>
          <w:lang w:eastAsia="pl-PL"/>
        </w:rPr>
      </w:pPr>
      <w:r w:rsidRPr="00B040F4">
        <w:rPr>
          <w:rFonts w:ascii="Tahoma" w:eastAsia="Times New Roman" w:hAnsi="Tahoma" w:cs="Tahoma"/>
          <w:b/>
          <w:bCs/>
          <w:sz w:val="20"/>
          <w:szCs w:val="20"/>
          <w:u w:val="single"/>
          <w:lang w:eastAsia="pl-PL"/>
        </w:rPr>
        <w:t>SEKCJA III: INFORMACJE O CHARAKTERZE PRAWNYM, EKONOMICZNYM, FINANSOWYM I TECHNICZNYM</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III.1) WARUNKI UDZIAŁU W POSTĘPOWANIU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III.1.1) Kompetencje lub uprawnienia do prowadzenia określonej działalności zawodowej, o ile wynika to z odrębnych przepisów</w:t>
      </w:r>
      <w:r w:rsidRPr="00B040F4">
        <w:rPr>
          <w:rFonts w:ascii="Tahoma" w:eastAsia="Times New Roman" w:hAnsi="Tahoma" w:cs="Tahoma"/>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w:t>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III.1.2) Sytuacja finansowa lub ekonomiczna </w:t>
      </w:r>
      <w:r w:rsidRPr="00B040F4">
        <w:rPr>
          <w:rFonts w:ascii="Tahoma" w:eastAsia="Times New Roman" w:hAnsi="Tahoma" w:cs="Tahoma"/>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w:t>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III.1.3) Zdolność techniczna lub zawodowa </w:t>
      </w:r>
      <w:r w:rsidRPr="00B040F4">
        <w:rPr>
          <w:rFonts w:ascii="Tahoma" w:eastAsia="Times New Roman" w:hAnsi="Tahoma" w:cs="Tahoma"/>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w:t>
      </w:r>
      <w:r w:rsidRPr="00B040F4">
        <w:rPr>
          <w:rFonts w:ascii="Tahoma" w:eastAsia="Times New Roman" w:hAnsi="Tahoma" w:cs="Tahoma"/>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w:t>
      </w:r>
      <w:r w:rsidRPr="00B040F4">
        <w:rPr>
          <w:rFonts w:ascii="Tahoma" w:eastAsia="Times New Roman" w:hAnsi="Tahoma" w:cs="Tahoma"/>
          <w:sz w:val="18"/>
          <w:szCs w:val="18"/>
          <w:lang w:eastAsia="pl-PL"/>
        </w:rPr>
        <w:lastRenderedPageBreak/>
        <w:t>kwalifikacjach zawodowych lub doświadczeniu tych osób: nie </w:t>
      </w:r>
      <w:r w:rsidRPr="00B040F4">
        <w:rPr>
          <w:rFonts w:ascii="Tahoma" w:eastAsia="Times New Roman" w:hAnsi="Tahoma" w:cs="Tahoma"/>
          <w:sz w:val="18"/>
          <w:szCs w:val="18"/>
          <w:lang w:eastAsia="pl-PL"/>
        </w:rPr>
        <w:br/>
        <w:t>Informacje dodatkowe: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III.2) PODSTAWY WYKLUCZENIA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 xml:space="preserve">III.2.1) Podstawy wykluczenia określone w art. 24 ust. 1 ustawy </w:t>
      </w:r>
      <w:proofErr w:type="spellStart"/>
      <w:r w:rsidRPr="00B040F4">
        <w:rPr>
          <w:rFonts w:ascii="Tahoma" w:eastAsia="Times New Roman" w:hAnsi="Tahoma" w:cs="Tahoma"/>
          <w:b/>
          <w:bCs/>
          <w:sz w:val="18"/>
          <w:szCs w:val="18"/>
          <w:lang w:eastAsia="pl-PL"/>
        </w:rPr>
        <w:t>Pzp</w:t>
      </w:r>
      <w:proofErr w:type="spellEnd"/>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B040F4">
        <w:rPr>
          <w:rFonts w:ascii="Tahoma" w:eastAsia="Times New Roman" w:hAnsi="Tahoma" w:cs="Tahoma"/>
          <w:b/>
          <w:bCs/>
          <w:sz w:val="18"/>
          <w:szCs w:val="18"/>
          <w:lang w:eastAsia="pl-PL"/>
        </w:rPr>
        <w:t>Pzp</w:t>
      </w:r>
      <w:proofErr w:type="spellEnd"/>
      <w:r w:rsidRPr="00B040F4">
        <w:rPr>
          <w:rFonts w:ascii="Tahoma" w:eastAsia="Times New Roman" w:hAnsi="Tahoma" w:cs="Tahoma"/>
          <w:sz w:val="18"/>
          <w:szCs w:val="18"/>
          <w:lang w:eastAsia="pl-PL"/>
        </w:rPr>
        <w:t> nie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Oświadczenie o niepodleganiu wykluczeniu oraz spełnianiu warunków udziału w postępowaniu </w:t>
      </w:r>
      <w:r w:rsidRPr="00B040F4">
        <w:rPr>
          <w:rFonts w:ascii="Tahoma" w:eastAsia="Times New Roman" w:hAnsi="Tahoma" w:cs="Tahoma"/>
          <w:sz w:val="18"/>
          <w:szCs w:val="18"/>
          <w:lang w:eastAsia="pl-PL"/>
        </w:rPr>
        <w:br/>
        <w:t>tak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Oświadczenie o spełnianiu kryteriów selekcji </w:t>
      </w:r>
      <w:r w:rsidRPr="00B040F4">
        <w:rPr>
          <w:rFonts w:ascii="Tahoma" w:eastAsia="Times New Roman" w:hAnsi="Tahoma" w:cs="Tahoma"/>
          <w:sz w:val="18"/>
          <w:szCs w:val="18"/>
          <w:lang w:eastAsia="pl-PL"/>
        </w:rPr>
        <w:b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III.5.1) W ZAKRESIE SPEŁNIANIA WARUNKÓW UDZIAŁU W POSTĘPOWANIU:</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III.5.2) W ZAKRESIE KRYTERIÓW SELEKCJI:</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III.7) INNE DOKUMENTY NIE WYMIENIONE W pkt III.3) - III.6)</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1.Dowód wniesienia wadium wraz ze wskazaniem rachunku bankowego, na który Zamawiający winien zwrócić wadium (w przypadku wniesienia wadium w pieniądzu). 2.Zobowiązanie innego podmiotu, na zasobach którego polega Wykonawca, do oddania do dyspozycji Wykonawcy niezbędnych zasobów na potrzeby realizacji zamówienia. 3.Pełnomocnictwo złożone w formie oryginału lub kopii poświadczonej notarialnie.</w:t>
      </w:r>
    </w:p>
    <w:p w:rsidR="00B040F4" w:rsidRPr="00B040F4" w:rsidRDefault="00B040F4" w:rsidP="00B040F4">
      <w:pPr>
        <w:spacing w:after="0" w:line="450" w:lineRule="atLeast"/>
        <w:rPr>
          <w:rFonts w:ascii="Tahoma" w:eastAsia="Times New Roman" w:hAnsi="Tahoma" w:cs="Tahoma"/>
          <w:b/>
          <w:bCs/>
          <w:sz w:val="20"/>
          <w:szCs w:val="20"/>
          <w:lang w:eastAsia="pl-PL"/>
        </w:rPr>
      </w:pPr>
      <w:r w:rsidRPr="00B040F4">
        <w:rPr>
          <w:rFonts w:ascii="Tahoma" w:eastAsia="Times New Roman" w:hAnsi="Tahoma" w:cs="Tahoma"/>
          <w:b/>
          <w:bCs/>
          <w:sz w:val="20"/>
          <w:szCs w:val="20"/>
          <w:u w:val="single"/>
          <w:lang w:eastAsia="pl-PL"/>
        </w:rPr>
        <w:t>SEKCJA IV: PROCEDURA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lastRenderedPageBreak/>
        <w:t>IV.1) OPIS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IV.1.1) Tryb udzielenia zamówienia: </w:t>
      </w:r>
      <w:r w:rsidRPr="00B040F4">
        <w:rPr>
          <w:rFonts w:ascii="Tahoma" w:eastAsia="Times New Roman" w:hAnsi="Tahoma" w:cs="Tahoma"/>
          <w:sz w:val="18"/>
          <w:szCs w:val="18"/>
          <w:lang w:eastAsia="pl-PL"/>
        </w:rPr>
        <w:t>przetarg nieograniczony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IV.1.2) Zamawiający żąda wniesienia wadium:</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tak, </w:t>
      </w:r>
      <w:r w:rsidRPr="00B040F4">
        <w:rPr>
          <w:rFonts w:ascii="Tahoma" w:eastAsia="Times New Roman" w:hAnsi="Tahoma" w:cs="Tahoma"/>
          <w:sz w:val="18"/>
          <w:szCs w:val="18"/>
          <w:lang w:eastAsia="pl-PL"/>
        </w:rPr>
        <w:br/>
        <w:t>Informacja na temat wadium </w:t>
      </w:r>
      <w:r w:rsidRPr="00B040F4">
        <w:rPr>
          <w:rFonts w:ascii="Tahoma" w:eastAsia="Times New Roman" w:hAnsi="Tahoma" w:cs="Tahoma"/>
          <w:sz w:val="18"/>
          <w:szCs w:val="18"/>
          <w:lang w:eastAsia="pl-PL"/>
        </w:rPr>
        <w:br/>
        <w:t>1.Każdy Wykonawca zobowiązany jest do wniesienia wadium w wysokości: 8.700,00 złotych. 2.Wadium wnosi się przed upływem terminu składania ofert tj. najpóźniej do dnia i godziny określonej w punkcie 5 Rozdziału XII SIWZ. 3.Wadium wnoszone w pieniądzu wpłaca się przelewem na rachunek bankowy wskazany przez Zamawiającego, tj.: 45 1600 1462 1841 8547 2000 0007. Na dowodzie wpłaty należy zaznaczyć, jakiego zadania wadium dotyczy. Do oferty należy dołączyć kopię dowodu wpłaty wadium</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IV.1.3) Przewiduje się udzielenie zaliczek na poczet wykonania zamówienia: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IV.1.4) Wymaga się złożenia ofert w postaci katalogów elektronicznych lub dołączenia do ofert katalogów elektronicznych:</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 </w:t>
      </w:r>
      <w:r w:rsidRPr="00B040F4">
        <w:rPr>
          <w:rFonts w:ascii="Tahoma" w:eastAsia="Times New Roman" w:hAnsi="Tahoma" w:cs="Tahoma"/>
          <w:sz w:val="18"/>
          <w:szCs w:val="18"/>
          <w:lang w:eastAsia="pl-PL"/>
        </w:rPr>
        <w:br/>
        <w:t>Dopuszcza się złożenie ofert w postaci katalogów elektronicznych lub dołączenia do ofert katalogów elektronicznych: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Informacje dodatkowe: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IV.1.5.) Wymaga się złożenia oferty wariantowej:</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nie </w:t>
      </w:r>
      <w:r w:rsidRPr="00B040F4">
        <w:rPr>
          <w:rFonts w:ascii="Tahoma" w:eastAsia="Times New Roman" w:hAnsi="Tahoma" w:cs="Tahoma"/>
          <w:sz w:val="18"/>
          <w:szCs w:val="18"/>
          <w:lang w:eastAsia="pl-PL"/>
        </w:rPr>
        <w:br/>
        <w:t>Dopuszcza się złożenie oferty wariantowej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Złożenie oferty wariantowej dopuszcza się tylko z jednoczesnym złożeniem oferty zasadniczej: </w:t>
      </w:r>
      <w:r w:rsidRPr="00B040F4">
        <w:rPr>
          <w:rFonts w:ascii="Tahoma" w:eastAsia="Times New Roman" w:hAnsi="Tahoma" w:cs="Tahoma"/>
          <w:sz w:val="18"/>
          <w:szCs w:val="18"/>
          <w:lang w:eastAsia="pl-PL"/>
        </w:rPr>
        <w:b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IV.1.6) Przewidywana liczba wykonawców, którzy zostaną zaproszeni do udziału w postępowaniu </w:t>
      </w:r>
      <w:r w:rsidRPr="00B040F4">
        <w:rPr>
          <w:rFonts w:ascii="Tahoma" w:eastAsia="Times New Roman" w:hAnsi="Tahoma" w:cs="Tahoma"/>
          <w:sz w:val="18"/>
          <w:szCs w:val="18"/>
          <w:lang w:eastAsia="pl-PL"/>
        </w:rPr>
        <w:br/>
      </w:r>
      <w:r w:rsidRPr="00B040F4">
        <w:rPr>
          <w:rFonts w:ascii="Tahoma" w:eastAsia="Times New Roman" w:hAnsi="Tahoma" w:cs="Tahoma"/>
          <w:i/>
          <w:iCs/>
          <w:sz w:val="18"/>
          <w:szCs w:val="18"/>
          <w:lang w:eastAsia="pl-PL"/>
        </w:rPr>
        <w:t>(przetarg ograniczony, negocjacje z ogłoszeniem, dialog konkurencyjny, partnerstwo innowacyjne)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lastRenderedPageBreak/>
        <w:t>Liczba wykonawców  </w:t>
      </w:r>
      <w:r w:rsidRPr="00B040F4">
        <w:rPr>
          <w:rFonts w:ascii="Tahoma" w:eastAsia="Times New Roman" w:hAnsi="Tahoma" w:cs="Tahoma"/>
          <w:sz w:val="18"/>
          <w:szCs w:val="18"/>
          <w:lang w:eastAsia="pl-PL"/>
        </w:rPr>
        <w:br/>
        <w:t>Przewidywana minimalna liczba wykonawców </w:t>
      </w:r>
      <w:r w:rsidRPr="00B040F4">
        <w:rPr>
          <w:rFonts w:ascii="Tahoma" w:eastAsia="Times New Roman" w:hAnsi="Tahoma" w:cs="Tahoma"/>
          <w:sz w:val="18"/>
          <w:szCs w:val="18"/>
          <w:lang w:eastAsia="pl-PL"/>
        </w:rPr>
        <w:br/>
        <w:t>Maksymalna liczba wykonawców  </w:t>
      </w:r>
      <w:r w:rsidRPr="00B040F4">
        <w:rPr>
          <w:rFonts w:ascii="Tahoma" w:eastAsia="Times New Roman" w:hAnsi="Tahoma" w:cs="Tahoma"/>
          <w:sz w:val="18"/>
          <w:szCs w:val="18"/>
          <w:lang w:eastAsia="pl-PL"/>
        </w:rPr>
        <w:br/>
        <w:t>Kryteria selekcji wykonawców: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IV.1.7) Informacje na temat umowy ramowej lub dynamicznego systemu zakupów:</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Umowa ramowa będzie zawarta: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Czy przewiduje się ograniczenie liczby uczestników umowy ramowej: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Zamówienie obejmuje ustanowienie dynamicznego systemu zakupów: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W ramach umowy ramowej/dynamicznego systemu zakupów dopuszcza się złożenie ofert w formie katalogów elektronicznych: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B040F4">
        <w:rPr>
          <w:rFonts w:ascii="Tahoma" w:eastAsia="Times New Roman" w:hAnsi="Tahoma" w:cs="Tahoma"/>
          <w:sz w:val="18"/>
          <w:szCs w:val="18"/>
          <w:lang w:eastAsia="pl-PL"/>
        </w:rPr>
        <w:br/>
        <w:t>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IV.1.8) Aukcja elektroniczna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Przewidziane jest przeprowadzenie aukcji elektronicznej </w:t>
      </w:r>
      <w:r w:rsidRPr="00B040F4">
        <w:rPr>
          <w:rFonts w:ascii="Tahoma" w:eastAsia="Times New Roman" w:hAnsi="Tahoma" w:cs="Tahoma"/>
          <w:i/>
          <w:iCs/>
          <w:sz w:val="18"/>
          <w:szCs w:val="18"/>
          <w:lang w:eastAsia="pl-PL"/>
        </w:rPr>
        <w:t>(przetarg nieograniczony, przetarg ograniczony, negocjacje z ogłoszeniem) </w:t>
      </w:r>
      <w:r w:rsidRPr="00B040F4">
        <w:rPr>
          <w:rFonts w:ascii="Tahoma" w:eastAsia="Times New Roman" w:hAnsi="Tahoma" w:cs="Tahoma"/>
          <w:sz w:val="18"/>
          <w:szCs w:val="18"/>
          <w:lang w:eastAsia="pl-PL"/>
        </w:rPr>
        <w:t>nie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Należy wskazać elementy, których wartości będą przedmiotem aukcji elektronicznej: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Przewiduje się ograniczenia co do przedstawionych wartości, wynikające z opisu przedmiotu zamówienia:</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 xml:space="preserve">Należy podać, które informacje zostaną udostępnione wykonawcom w trakcie aukcji elektronicznej oraz jaki </w:t>
      </w:r>
      <w:r w:rsidRPr="00B040F4">
        <w:rPr>
          <w:rFonts w:ascii="Tahoma" w:eastAsia="Times New Roman" w:hAnsi="Tahoma" w:cs="Tahoma"/>
          <w:sz w:val="18"/>
          <w:szCs w:val="18"/>
          <w:lang w:eastAsia="pl-PL"/>
        </w:rPr>
        <w:lastRenderedPageBreak/>
        <w:t>będzie termin ich udostępnienia: </w:t>
      </w:r>
      <w:r w:rsidRPr="00B040F4">
        <w:rPr>
          <w:rFonts w:ascii="Tahoma" w:eastAsia="Times New Roman" w:hAnsi="Tahoma" w:cs="Tahoma"/>
          <w:sz w:val="18"/>
          <w:szCs w:val="18"/>
          <w:lang w:eastAsia="pl-PL"/>
        </w:rPr>
        <w:br/>
        <w:t>Informacje dotyczące przebiegu aukcji elektronicznej: </w:t>
      </w:r>
      <w:r w:rsidRPr="00B040F4">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B040F4">
        <w:rPr>
          <w:rFonts w:ascii="Tahoma" w:eastAsia="Times New Roman" w:hAnsi="Tahoma" w:cs="Tahoma"/>
          <w:sz w:val="18"/>
          <w:szCs w:val="18"/>
          <w:lang w:eastAsia="pl-PL"/>
        </w:rPr>
        <w:br/>
        <w:t>Informacje dotyczące wykorzystywanego sprzętu elektronicznego, rozwiązań i specyfikacji technicznych w zakresie połączeń: </w:t>
      </w:r>
      <w:r w:rsidRPr="00B040F4">
        <w:rPr>
          <w:rFonts w:ascii="Tahoma" w:eastAsia="Times New Roman" w:hAnsi="Tahoma" w:cs="Tahoma"/>
          <w:sz w:val="18"/>
          <w:szCs w:val="18"/>
          <w:lang w:eastAsia="pl-PL"/>
        </w:rPr>
        <w:br/>
        <w:t>Wymagania dotyczące rejestracji i identyfikacji wykonawców w aukcji elektronicznej: </w:t>
      </w:r>
      <w:r w:rsidRPr="00B040F4">
        <w:rPr>
          <w:rFonts w:ascii="Tahoma" w:eastAsia="Times New Roman" w:hAnsi="Tahoma" w:cs="Tahoma"/>
          <w:sz w:val="18"/>
          <w:szCs w:val="18"/>
          <w:lang w:eastAsia="pl-PL"/>
        </w:rPr>
        <w:br/>
        <w:t>Informacje o liczbie etapów aukcji elektronicznej i czasie ich trwania: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etap nr</w:t>
            </w: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czas trwania etapu</w:t>
            </w:r>
          </w:p>
        </w:tc>
      </w:tr>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0"/>
                <w:szCs w:val="20"/>
                <w:lang w:eastAsia="pl-PL"/>
              </w:rPr>
            </w:pPr>
          </w:p>
        </w:tc>
      </w:tr>
    </w:tbl>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Czy wykonawcy, którzy nie złożyli nowych postąpień, zostaną zakwalifikowani do następnego etapu: nie </w:t>
      </w:r>
      <w:r w:rsidRPr="00B040F4">
        <w:rPr>
          <w:rFonts w:ascii="Tahoma" w:eastAsia="Times New Roman" w:hAnsi="Tahoma" w:cs="Tahoma"/>
          <w:sz w:val="18"/>
          <w:szCs w:val="18"/>
          <w:lang w:eastAsia="pl-PL"/>
        </w:rPr>
        <w:br/>
        <w:t>Warunki zamknięcia aukcji elektronicznej: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IV.2) KRYTERIA OCENY OFERT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IV.2.1) Kryteria oceny ofert: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8"/>
        <w:gridCol w:w="1049"/>
      </w:tblGrid>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i/>
                <w:iCs/>
                <w:sz w:val="24"/>
                <w:szCs w:val="24"/>
                <w:lang w:eastAsia="pl-PL"/>
              </w:rPr>
              <w:t>Kryteria</w:t>
            </w: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i/>
                <w:iCs/>
                <w:sz w:val="24"/>
                <w:szCs w:val="24"/>
                <w:lang w:eastAsia="pl-PL"/>
              </w:rPr>
              <w:t>Znaczenie</w:t>
            </w:r>
          </w:p>
        </w:tc>
      </w:tr>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cena</w:t>
            </w: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60</w:t>
            </w:r>
          </w:p>
        </w:tc>
      </w:tr>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warunki gwarancji</w:t>
            </w: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40</w:t>
            </w:r>
          </w:p>
        </w:tc>
      </w:tr>
    </w:tbl>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 xml:space="preserve">IV.2.3) Zastosowanie procedury, o której mowa w art. 24aa ust. 1 ustawy </w:t>
      </w:r>
      <w:proofErr w:type="spellStart"/>
      <w:r w:rsidRPr="00B040F4">
        <w:rPr>
          <w:rFonts w:ascii="Tahoma" w:eastAsia="Times New Roman" w:hAnsi="Tahoma" w:cs="Tahoma"/>
          <w:b/>
          <w:bCs/>
          <w:sz w:val="18"/>
          <w:szCs w:val="18"/>
          <w:lang w:eastAsia="pl-PL"/>
        </w:rPr>
        <w:t>Pzp</w:t>
      </w:r>
      <w:proofErr w:type="spellEnd"/>
      <w:r w:rsidRPr="00B040F4">
        <w:rPr>
          <w:rFonts w:ascii="Tahoma" w:eastAsia="Times New Roman" w:hAnsi="Tahoma" w:cs="Tahoma"/>
          <w:b/>
          <w:bCs/>
          <w:sz w:val="18"/>
          <w:szCs w:val="18"/>
          <w:lang w:eastAsia="pl-PL"/>
        </w:rPr>
        <w:t> </w:t>
      </w:r>
      <w:r w:rsidRPr="00B040F4">
        <w:rPr>
          <w:rFonts w:ascii="Tahoma" w:eastAsia="Times New Roman" w:hAnsi="Tahoma" w:cs="Tahoma"/>
          <w:sz w:val="18"/>
          <w:szCs w:val="18"/>
          <w:lang w:eastAsia="pl-PL"/>
        </w:rPr>
        <w:t>(przetarg nieograniczony) </w:t>
      </w:r>
      <w:r w:rsidRPr="00B040F4">
        <w:rPr>
          <w:rFonts w:ascii="Tahoma" w:eastAsia="Times New Roman" w:hAnsi="Tahoma" w:cs="Tahoma"/>
          <w:sz w:val="18"/>
          <w:szCs w:val="18"/>
          <w:lang w:eastAsia="pl-PL"/>
        </w:rPr>
        <w:br/>
        <w:t>tak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IV.3) Negocjacje z ogłoszeniem, dialog konkurencyjny, partnerstwo innowacyjne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IV.3.1) Informacje na temat negocjacji z ogłoszeniem</w:t>
      </w:r>
      <w:r w:rsidRPr="00B040F4">
        <w:rPr>
          <w:rFonts w:ascii="Tahoma" w:eastAsia="Times New Roman" w:hAnsi="Tahoma" w:cs="Tahoma"/>
          <w:sz w:val="18"/>
          <w:szCs w:val="18"/>
          <w:lang w:eastAsia="pl-PL"/>
        </w:rPr>
        <w:br/>
        <w:t>Minimalne wymagania, które muszą spełniać wszystkie oferty: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Przewidziane jest zastrzeżenie prawa do udzielenia zamówienia na podstawie ofert wstępnych bez przeprowadzenia negocjacji nie </w:t>
      </w:r>
      <w:r w:rsidRPr="00B040F4">
        <w:rPr>
          <w:rFonts w:ascii="Tahoma" w:eastAsia="Times New Roman" w:hAnsi="Tahoma" w:cs="Tahoma"/>
          <w:sz w:val="18"/>
          <w:szCs w:val="18"/>
          <w:lang w:eastAsia="pl-PL"/>
        </w:rPr>
        <w:br/>
        <w:t>Przewidziany jest podział negocjacji na etapy w celu ograniczenia liczby ofert: nie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lastRenderedPageBreak/>
        <w:t>Należy podać informacje na temat etapów negocjacji (w tym liczbę etapów):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IV.3.2) Informacje na temat dialogu konkurencyjnego</w:t>
      </w:r>
      <w:r w:rsidRPr="00B040F4">
        <w:rPr>
          <w:rFonts w:ascii="Tahoma" w:eastAsia="Times New Roman" w:hAnsi="Tahoma" w:cs="Tahoma"/>
          <w:sz w:val="18"/>
          <w:szCs w:val="18"/>
          <w:lang w:eastAsia="pl-PL"/>
        </w:rPr>
        <w:br/>
        <w:t>Opis potrzeb i wymagań zamawiającego lub informacja o sposobie uzyskania tego opisu: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Wstępny harmonogram postępowania: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Podział dialogu na etapy w celu ograniczenia liczby rozwiązań: nie </w:t>
      </w:r>
      <w:r w:rsidRPr="00B040F4">
        <w:rPr>
          <w:rFonts w:ascii="Tahoma" w:eastAsia="Times New Roman" w:hAnsi="Tahoma" w:cs="Tahoma"/>
          <w:sz w:val="18"/>
          <w:szCs w:val="18"/>
          <w:lang w:eastAsia="pl-PL"/>
        </w:rPr>
        <w:br/>
        <w:t>Należy podać informacje na temat etapów dialogu: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IV.3.3) Informacje na temat partnerstwa innowacyjnego</w:t>
      </w:r>
      <w:r w:rsidRPr="00B040F4">
        <w:rPr>
          <w:rFonts w:ascii="Tahoma" w:eastAsia="Times New Roman" w:hAnsi="Tahoma" w:cs="Tahoma"/>
          <w:sz w:val="18"/>
          <w:szCs w:val="18"/>
          <w:lang w:eastAsia="pl-PL"/>
        </w:rPr>
        <w:br/>
        <w:t>Elementy opisu przedmiotu zamówienia definiujące minimalne wymagania, którym muszą odpowiadać wszystkie oferty: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Informacje dodatkowe: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IV.4) Licytacja elektroniczna </w:t>
      </w:r>
      <w:r w:rsidRPr="00B040F4">
        <w:rPr>
          <w:rFonts w:ascii="Tahoma" w:eastAsia="Times New Roman" w:hAnsi="Tahoma" w:cs="Tahoma"/>
          <w:sz w:val="18"/>
          <w:szCs w:val="18"/>
          <w:lang w:eastAsia="pl-PL"/>
        </w:rPr>
        <w:br/>
        <w:t>Adres strony internetowej, na której będzie prowadzona licytacja elektroniczna: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Adres strony internetowej, na której jest dostępny opis przedmiotu zamówienia w licytacji elektronicznej: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lastRenderedPageBreak/>
        <w:t>Wymagania dotyczące rejestracji i identyfikacji wykonawców w licytacji elektronicznej, w tym wymagania techniczne urządzeń informatycznych: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Sposób postępowania w toku licytacji elektronicznej, w tym określenie minimalnych wysokości postąpień: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Informacje o liczbie etapów licytacji elektronicznej i czasie ich trwania:</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etap nr</w:t>
            </w: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r w:rsidRPr="00B040F4">
              <w:rPr>
                <w:rFonts w:ascii="Times New Roman" w:eastAsia="Times New Roman" w:hAnsi="Times New Roman" w:cs="Times New Roman"/>
                <w:sz w:val="24"/>
                <w:szCs w:val="24"/>
                <w:lang w:eastAsia="pl-PL"/>
              </w:rPr>
              <w:t>czas trwania etapu</w:t>
            </w:r>
          </w:p>
        </w:tc>
      </w:tr>
      <w:tr w:rsidR="00B040F4" w:rsidRPr="00B040F4" w:rsidTr="00B040F4">
        <w:trPr>
          <w:tblCellSpacing w:w="15" w:type="dxa"/>
        </w:trPr>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040F4" w:rsidRPr="00B040F4" w:rsidRDefault="00B040F4" w:rsidP="00B040F4">
            <w:pPr>
              <w:spacing w:after="0" w:line="240" w:lineRule="auto"/>
              <w:rPr>
                <w:rFonts w:ascii="Times New Roman" w:eastAsia="Times New Roman" w:hAnsi="Times New Roman" w:cs="Times New Roman"/>
                <w:sz w:val="20"/>
                <w:szCs w:val="20"/>
                <w:lang w:eastAsia="pl-PL"/>
              </w:rPr>
            </w:pPr>
          </w:p>
        </w:tc>
      </w:tr>
    </w:tbl>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Wykonawcy, którzy nie złożyli nowych postąpień, zostaną zakwalifikowani do następnego etapu: nie</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Termin otwarcia licytacji elektronicznej: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t>Termin i warunki zamknięcia licytacji elektronicznej: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Wymagania dotyczące zabezpieczenia należytego wykonania umowy: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sz w:val="18"/>
          <w:szCs w:val="18"/>
          <w:lang w:eastAsia="pl-PL"/>
        </w:rPr>
        <w:br/>
        <w:t>Informacje dodatkowe: </w:t>
      </w:r>
    </w:p>
    <w:p w:rsidR="00B040F4" w:rsidRPr="00B040F4" w:rsidRDefault="00B040F4" w:rsidP="00B040F4">
      <w:pPr>
        <w:spacing w:after="0" w:line="450" w:lineRule="atLeast"/>
        <w:rPr>
          <w:rFonts w:ascii="Tahoma" w:eastAsia="Times New Roman" w:hAnsi="Tahoma" w:cs="Tahoma"/>
          <w:sz w:val="18"/>
          <w:szCs w:val="18"/>
          <w:lang w:eastAsia="pl-PL"/>
        </w:rPr>
      </w:pPr>
      <w:r w:rsidRPr="00B040F4">
        <w:rPr>
          <w:rFonts w:ascii="Tahoma" w:eastAsia="Times New Roman" w:hAnsi="Tahoma" w:cs="Tahoma"/>
          <w:b/>
          <w:bCs/>
          <w:sz w:val="18"/>
          <w:szCs w:val="18"/>
          <w:lang w:eastAsia="pl-PL"/>
        </w:rPr>
        <w:t>IV.5) ZMIANA UMOWY</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B040F4">
        <w:rPr>
          <w:rFonts w:ascii="Tahoma" w:eastAsia="Times New Roman" w:hAnsi="Tahoma" w:cs="Tahoma"/>
          <w:sz w:val="18"/>
          <w:szCs w:val="18"/>
          <w:lang w:eastAsia="pl-PL"/>
        </w:rPr>
        <w:t> tak </w:t>
      </w:r>
      <w:r w:rsidRPr="00B040F4">
        <w:rPr>
          <w:rFonts w:ascii="Tahoma" w:eastAsia="Times New Roman" w:hAnsi="Tahoma" w:cs="Tahoma"/>
          <w:sz w:val="18"/>
          <w:szCs w:val="18"/>
          <w:lang w:eastAsia="pl-PL"/>
        </w:rPr>
        <w:br/>
        <w:t>Należy wskazać zakres, charakter zmian oraz warunki wprowadzenia zmian: </w:t>
      </w:r>
      <w:r w:rsidRPr="00B040F4">
        <w:rPr>
          <w:rFonts w:ascii="Tahoma" w:eastAsia="Times New Roman" w:hAnsi="Tahoma" w:cs="Tahoma"/>
          <w:sz w:val="18"/>
          <w:szCs w:val="18"/>
          <w:lang w:eastAsia="pl-PL"/>
        </w:rPr>
        <w:br/>
        <w:t xml:space="preserve">1. Zamawiający, poza możliwością zmiany zawartej umowy na podstawie art. 144 ust. 1 pkt 2, 3, 4, 5, 6 ustawy </w:t>
      </w:r>
      <w:proofErr w:type="spellStart"/>
      <w:r w:rsidRPr="00B040F4">
        <w:rPr>
          <w:rFonts w:ascii="Tahoma" w:eastAsia="Times New Roman" w:hAnsi="Tahoma" w:cs="Tahoma"/>
          <w:sz w:val="18"/>
          <w:szCs w:val="18"/>
          <w:lang w:eastAsia="pl-PL"/>
        </w:rPr>
        <w:t>Pzp</w:t>
      </w:r>
      <w:proofErr w:type="spellEnd"/>
      <w:r w:rsidRPr="00B040F4">
        <w:rPr>
          <w:rFonts w:ascii="Tahoma" w:eastAsia="Times New Roman" w:hAnsi="Tahoma" w:cs="Tahoma"/>
          <w:sz w:val="18"/>
          <w:szCs w:val="18"/>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t>
      </w:r>
      <w:r w:rsidRPr="00B040F4">
        <w:rPr>
          <w:rFonts w:ascii="Tahoma" w:eastAsia="Times New Roman" w:hAnsi="Tahoma" w:cs="Tahoma"/>
          <w:sz w:val="18"/>
          <w:szCs w:val="18"/>
          <w:lang w:eastAsia="pl-PL"/>
        </w:rPr>
        <w:lastRenderedPageBreak/>
        <w:t xml:space="preserve">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w:t>
      </w:r>
      <w:r w:rsidRPr="00B040F4">
        <w:rPr>
          <w:rFonts w:ascii="Tahoma" w:eastAsia="Times New Roman" w:hAnsi="Tahoma" w:cs="Tahoma"/>
          <w:sz w:val="18"/>
          <w:szCs w:val="18"/>
          <w:lang w:eastAsia="pl-PL"/>
        </w:rPr>
        <w:lastRenderedPageBreak/>
        <w:t xml:space="preserve">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B040F4">
        <w:rPr>
          <w:rFonts w:ascii="Tahoma" w:eastAsia="Times New Roman" w:hAnsi="Tahoma" w:cs="Tahoma"/>
          <w:sz w:val="18"/>
          <w:szCs w:val="18"/>
          <w:lang w:eastAsia="pl-PL"/>
        </w:rPr>
        <w:t>ppkt</w:t>
      </w:r>
      <w:proofErr w:type="spellEnd"/>
      <w:r w:rsidRPr="00B040F4">
        <w:rPr>
          <w:rFonts w:ascii="Tahoma" w:eastAsia="Times New Roman" w:hAnsi="Tahoma" w:cs="Tahoma"/>
          <w:sz w:val="18"/>
          <w:szCs w:val="18"/>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w:t>
      </w:r>
      <w:r w:rsidRPr="00B040F4">
        <w:rPr>
          <w:rFonts w:ascii="Tahoma" w:eastAsia="Times New Roman" w:hAnsi="Tahoma" w:cs="Tahoma"/>
          <w:sz w:val="18"/>
          <w:szCs w:val="18"/>
          <w:lang w:eastAsia="pl-PL"/>
        </w:rPr>
        <w:lastRenderedPageBreak/>
        <w:t xml:space="preserve">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 : </w:t>
      </w:r>
      <w:r w:rsidRPr="00B040F4">
        <w:rPr>
          <w:rFonts w:ascii="Tahoma" w:eastAsia="Times New Roman" w:hAnsi="Tahoma" w:cs="Tahoma"/>
          <w:sz w:val="18"/>
          <w:szCs w:val="18"/>
          <w:lang w:eastAsia="pl-PL"/>
        </w:rPr>
        <w:sym w:font="Symbol" w:char="F02D"/>
      </w:r>
      <w:r w:rsidRPr="00B040F4">
        <w:rPr>
          <w:rFonts w:ascii="Tahoma" w:eastAsia="Times New Roman" w:hAnsi="Tahoma" w:cs="Tahoma"/>
          <w:sz w:val="18"/>
          <w:szCs w:val="18"/>
          <w:lang w:eastAsia="pl-PL"/>
        </w:rPr>
        <w:t xml:space="preserve"> dokumentacja projektowa i specyfikacja techniczna wykonania i odbioru robót budowlanych, </w:t>
      </w:r>
      <w:r w:rsidRPr="00B040F4">
        <w:rPr>
          <w:rFonts w:ascii="Tahoma" w:eastAsia="Times New Roman" w:hAnsi="Tahoma" w:cs="Tahoma"/>
          <w:sz w:val="18"/>
          <w:szCs w:val="18"/>
          <w:lang w:eastAsia="pl-PL"/>
        </w:rPr>
        <w:sym w:font="Symbol" w:char="F02D"/>
      </w:r>
      <w:r w:rsidRPr="00B040F4">
        <w:rPr>
          <w:rFonts w:ascii="Tahoma" w:eastAsia="Times New Roman" w:hAnsi="Tahoma" w:cs="Tahoma"/>
          <w:sz w:val="18"/>
          <w:szCs w:val="18"/>
          <w:lang w:eastAsia="pl-PL"/>
        </w:rPr>
        <w:t xml:space="preserve"> kosztorys ofertowy w części cen jednostkowych lub dane wyjściowe do kosztorysowania przyjęte do sporządzenia kosztorysu ofertowego (składniki cenotwórcze), ceny jednostkowe pracy sprzętu i materiałów, zaproponowanych przez Wykonawcę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lastRenderedPageBreak/>
        <w:t>IV.6) INFORMACJE ADMINISTRACYJNE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IV.6.1) Sposób udostępniania informacji o charakterze poufnym </w:t>
      </w:r>
      <w:r w:rsidRPr="00B040F4">
        <w:rPr>
          <w:rFonts w:ascii="Tahoma" w:eastAsia="Times New Roman" w:hAnsi="Tahoma" w:cs="Tahoma"/>
          <w:i/>
          <w:iCs/>
          <w:sz w:val="18"/>
          <w:szCs w:val="18"/>
          <w:lang w:eastAsia="pl-PL"/>
        </w:rPr>
        <w:t>(jeżeli dotyczy):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Środki służące ochronie informacji o charakterze poufnym</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IV.6.2) Termin składania ofert lub wniosków o dopuszczenie do udziału w postępowaniu: </w:t>
      </w:r>
      <w:r w:rsidRPr="00B040F4">
        <w:rPr>
          <w:rFonts w:ascii="Tahoma" w:eastAsia="Times New Roman" w:hAnsi="Tahoma" w:cs="Tahoma"/>
          <w:sz w:val="18"/>
          <w:szCs w:val="18"/>
          <w:lang w:eastAsia="pl-PL"/>
        </w:rPr>
        <w:br/>
        <w:t>Data: 11/05/2017, godzina: 09:00, </w:t>
      </w:r>
      <w:r w:rsidRPr="00B040F4">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B040F4">
        <w:rPr>
          <w:rFonts w:ascii="Tahoma" w:eastAsia="Times New Roman" w:hAnsi="Tahoma" w:cs="Tahoma"/>
          <w:sz w:val="18"/>
          <w:szCs w:val="18"/>
          <w:lang w:eastAsia="pl-PL"/>
        </w:rPr>
        <w:br/>
        <w:t>nie </w:t>
      </w:r>
      <w:r w:rsidRPr="00B040F4">
        <w:rPr>
          <w:rFonts w:ascii="Tahoma" w:eastAsia="Times New Roman" w:hAnsi="Tahoma" w:cs="Tahoma"/>
          <w:sz w:val="18"/>
          <w:szCs w:val="18"/>
          <w:lang w:eastAsia="pl-PL"/>
        </w:rPr>
        <w:br/>
        <w:t>Wskazać powody: </w:t>
      </w:r>
      <w:r w:rsidRPr="00B040F4">
        <w:rPr>
          <w:rFonts w:ascii="Tahoma" w:eastAsia="Times New Roman" w:hAnsi="Tahoma" w:cs="Tahoma"/>
          <w:sz w:val="18"/>
          <w:szCs w:val="18"/>
          <w:lang w:eastAsia="pl-PL"/>
        </w:rPr>
        <w:br/>
      </w:r>
      <w:r w:rsidRPr="00B040F4">
        <w:rPr>
          <w:rFonts w:ascii="Tahoma" w:eastAsia="Times New Roman" w:hAnsi="Tahoma" w:cs="Tahoma"/>
          <w:sz w:val="18"/>
          <w:szCs w:val="18"/>
          <w:lang w:eastAsia="pl-PL"/>
        </w:rPr>
        <w:br/>
        <w:t>Język lub języki, w jakich mogą być sporządzane oferty lub wnioski o dopuszczenie do udziału w postępowaniu </w:t>
      </w:r>
      <w:r w:rsidRPr="00B040F4">
        <w:rPr>
          <w:rFonts w:ascii="Tahoma" w:eastAsia="Times New Roman" w:hAnsi="Tahoma" w:cs="Tahoma"/>
          <w:sz w:val="18"/>
          <w:szCs w:val="18"/>
          <w:lang w:eastAsia="pl-PL"/>
        </w:rPr>
        <w:br/>
        <w:t>&gt;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IV.6.3) Termin związania ofertą: </w:t>
      </w:r>
      <w:r w:rsidRPr="00B040F4">
        <w:rPr>
          <w:rFonts w:ascii="Tahoma" w:eastAsia="Times New Roman" w:hAnsi="Tahoma" w:cs="Tahoma"/>
          <w:sz w:val="18"/>
          <w:szCs w:val="18"/>
          <w:lang w:eastAsia="pl-PL"/>
        </w:rPr>
        <w:t>okres w dniach: 30 (od ostatecznego terminu składania ofert)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40F4">
        <w:rPr>
          <w:rFonts w:ascii="Tahoma" w:eastAsia="Times New Roman" w:hAnsi="Tahoma" w:cs="Tahoma"/>
          <w:sz w:val="18"/>
          <w:szCs w:val="18"/>
          <w:lang w:eastAsia="pl-PL"/>
        </w:rPr>
        <w:t> nie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40F4">
        <w:rPr>
          <w:rFonts w:ascii="Tahoma" w:eastAsia="Times New Roman" w:hAnsi="Tahoma" w:cs="Tahoma"/>
          <w:sz w:val="18"/>
          <w:szCs w:val="18"/>
          <w:lang w:eastAsia="pl-PL"/>
        </w:rPr>
        <w:t> nie </w:t>
      </w:r>
      <w:r w:rsidRPr="00B040F4">
        <w:rPr>
          <w:rFonts w:ascii="Tahoma" w:eastAsia="Times New Roman" w:hAnsi="Tahoma" w:cs="Tahoma"/>
          <w:sz w:val="18"/>
          <w:szCs w:val="18"/>
          <w:lang w:eastAsia="pl-PL"/>
        </w:rPr>
        <w:br/>
      </w:r>
      <w:r w:rsidRPr="00B040F4">
        <w:rPr>
          <w:rFonts w:ascii="Tahoma" w:eastAsia="Times New Roman" w:hAnsi="Tahoma" w:cs="Tahoma"/>
          <w:b/>
          <w:bCs/>
          <w:sz w:val="18"/>
          <w:szCs w:val="18"/>
          <w:lang w:eastAsia="pl-PL"/>
        </w:rPr>
        <w:t>IV.6.6) Informacje dodatkowe:</w:t>
      </w:r>
    </w:p>
    <w:p w:rsidR="00B040F4" w:rsidRPr="00B040F4" w:rsidRDefault="00B040F4" w:rsidP="00B040F4">
      <w:pPr>
        <w:spacing w:after="240" w:line="240" w:lineRule="auto"/>
        <w:rPr>
          <w:rFonts w:ascii="Tahoma" w:eastAsia="Times New Roman" w:hAnsi="Tahoma" w:cs="Tahoma"/>
          <w:sz w:val="18"/>
          <w:szCs w:val="18"/>
          <w:lang w:eastAsia="pl-PL"/>
        </w:rPr>
      </w:pPr>
    </w:p>
    <w:p w:rsidR="00CC22A4" w:rsidRDefault="00B040F4" w:rsidP="00B040F4">
      <w:r w:rsidRPr="00B040F4">
        <w:rPr>
          <w:rFonts w:ascii="Times New Roman" w:eastAsia="Times New Roman" w:hAnsi="Times New Roman" w:cs="Times New Roman"/>
          <w:noProof/>
          <w:color w:val="0000FF"/>
          <w:sz w:val="24"/>
          <w:szCs w:val="24"/>
          <w:lang w:eastAsia="pl-PL"/>
        </w:rPr>
        <w:drawing>
          <wp:inline distT="0" distB="0" distL="0" distR="0">
            <wp:extent cx="153035" cy="153035"/>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B040F4">
        <w:rPr>
          <w:rFonts w:ascii="Times New Roman" w:eastAsia="Times New Roman" w:hAnsi="Times New Roman" w:cs="Times New Roman"/>
          <w:sz w:val="24"/>
          <w:szCs w:val="24"/>
          <w:lang w:eastAsia="pl-PL"/>
        </w:rPr>
        <w:t> </w:t>
      </w:r>
      <w:r w:rsidRPr="00B040F4">
        <w:rPr>
          <w:rFonts w:ascii="Times New Roman" w:eastAsia="Times New Roman" w:hAnsi="Times New Roman" w:cs="Times New Roman"/>
          <w:noProof/>
          <w:color w:val="0000FF"/>
          <w:sz w:val="24"/>
          <w:szCs w:val="24"/>
          <w:lang w:eastAsia="pl-PL"/>
        </w:rPr>
        <w:drawing>
          <wp:inline distT="0" distB="0" distL="0" distR="0">
            <wp:extent cx="153035" cy="153035"/>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B040F4">
        <w:rPr>
          <w:rFonts w:ascii="Times New Roman" w:eastAsia="Times New Roman" w:hAnsi="Times New Roman" w:cs="Times New Roman"/>
          <w:sz w:val="24"/>
          <w:szCs w:val="24"/>
          <w:lang w:eastAsia="pl-PL"/>
        </w:rPr>
        <w:t> </w:t>
      </w:r>
      <w:r w:rsidRPr="00B040F4">
        <w:rPr>
          <w:rFonts w:ascii="Times New Roman" w:eastAsia="Times New Roman" w:hAnsi="Times New Roman" w:cs="Times New Roman"/>
          <w:noProof/>
          <w:color w:val="0000FF"/>
          <w:sz w:val="24"/>
          <w:szCs w:val="24"/>
          <w:lang w:eastAsia="pl-PL"/>
        </w:rPr>
        <w:drawing>
          <wp:inline distT="0" distB="0" distL="0" distR="0">
            <wp:extent cx="153035" cy="153035"/>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bookmarkStart w:id="0" w:name="_GoBack"/>
      <w:bookmarkEnd w:id="0"/>
    </w:p>
    <w:sectPr w:rsidR="00CC2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F4"/>
    <w:rsid w:val="00B040F4"/>
    <w:rsid w:val="00CC2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912A3-1172-4E06-BECF-5F4E625E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40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040F4"/>
    <w:rPr>
      <w:color w:val="0000FF"/>
      <w:u w:val="single"/>
    </w:rPr>
  </w:style>
  <w:style w:type="character" w:customStyle="1" w:styleId="apple-converted-space">
    <w:name w:val="apple-converted-space"/>
    <w:basedOn w:val="Domylnaczcionkaakapitu"/>
    <w:rsid w:val="00B0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83014">
      <w:bodyDiv w:val="1"/>
      <w:marLeft w:val="0"/>
      <w:marRight w:val="0"/>
      <w:marTop w:val="0"/>
      <w:marBottom w:val="0"/>
      <w:divBdr>
        <w:top w:val="none" w:sz="0" w:space="0" w:color="auto"/>
        <w:left w:val="none" w:sz="0" w:space="0" w:color="auto"/>
        <w:bottom w:val="none" w:sz="0" w:space="0" w:color="auto"/>
        <w:right w:val="none" w:sz="0" w:space="0" w:color="auto"/>
      </w:divBdr>
      <w:divsChild>
        <w:div w:id="514883385">
          <w:marLeft w:val="0"/>
          <w:marRight w:val="0"/>
          <w:marTop w:val="0"/>
          <w:marBottom w:val="0"/>
          <w:divBdr>
            <w:top w:val="none" w:sz="0" w:space="0" w:color="auto"/>
            <w:left w:val="none" w:sz="0" w:space="0" w:color="auto"/>
            <w:bottom w:val="none" w:sz="0" w:space="0" w:color="auto"/>
            <w:right w:val="none" w:sz="0" w:space="0" w:color="auto"/>
          </w:divBdr>
          <w:divsChild>
            <w:div w:id="1450203703">
              <w:marLeft w:val="0"/>
              <w:marRight w:val="0"/>
              <w:marTop w:val="0"/>
              <w:marBottom w:val="0"/>
              <w:divBdr>
                <w:top w:val="none" w:sz="0" w:space="0" w:color="auto"/>
                <w:left w:val="none" w:sz="0" w:space="0" w:color="auto"/>
                <w:bottom w:val="none" w:sz="0" w:space="0" w:color="auto"/>
                <w:right w:val="none" w:sz="0" w:space="0" w:color="auto"/>
              </w:divBdr>
              <w:divsChild>
                <w:div w:id="1748335407">
                  <w:marLeft w:val="0"/>
                  <w:marRight w:val="0"/>
                  <w:marTop w:val="0"/>
                  <w:marBottom w:val="0"/>
                  <w:divBdr>
                    <w:top w:val="none" w:sz="0" w:space="0" w:color="auto"/>
                    <w:left w:val="none" w:sz="0" w:space="0" w:color="auto"/>
                    <w:bottom w:val="none" w:sz="0" w:space="0" w:color="auto"/>
                    <w:right w:val="none" w:sz="0" w:space="0" w:color="auto"/>
                  </w:divBdr>
                  <w:divsChild>
                    <w:div w:id="2066828025">
                      <w:marLeft w:val="0"/>
                      <w:marRight w:val="0"/>
                      <w:marTop w:val="0"/>
                      <w:marBottom w:val="0"/>
                      <w:divBdr>
                        <w:top w:val="none" w:sz="0" w:space="0" w:color="auto"/>
                        <w:left w:val="none" w:sz="0" w:space="0" w:color="auto"/>
                        <w:bottom w:val="none" w:sz="0" w:space="0" w:color="auto"/>
                        <w:right w:val="none" w:sz="0" w:space="0" w:color="auto"/>
                      </w:divBdr>
                    </w:div>
                    <w:div w:id="107813973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1375428246">
                      <w:marLeft w:val="0"/>
                      <w:marRight w:val="0"/>
                      <w:marTop w:val="0"/>
                      <w:marBottom w:val="0"/>
                      <w:divBdr>
                        <w:top w:val="none" w:sz="0" w:space="0" w:color="auto"/>
                        <w:left w:val="none" w:sz="0" w:space="0" w:color="auto"/>
                        <w:bottom w:val="none" w:sz="0" w:space="0" w:color="auto"/>
                        <w:right w:val="none" w:sz="0" w:space="0" w:color="auto"/>
                      </w:divBdr>
                      <w:divsChild>
                        <w:div w:id="1205631560">
                          <w:marLeft w:val="0"/>
                          <w:marRight w:val="0"/>
                          <w:marTop w:val="0"/>
                          <w:marBottom w:val="0"/>
                          <w:divBdr>
                            <w:top w:val="none" w:sz="0" w:space="0" w:color="auto"/>
                            <w:left w:val="none" w:sz="0" w:space="0" w:color="auto"/>
                            <w:bottom w:val="none" w:sz="0" w:space="0" w:color="auto"/>
                            <w:right w:val="none" w:sz="0" w:space="0" w:color="auto"/>
                          </w:divBdr>
                        </w:div>
                      </w:divsChild>
                    </w:div>
                    <w:div w:id="2056615883">
                      <w:marLeft w:val="0"/>
                      <w:marRight w:val="0"/>
                      <w:marTop w:val="0"/>
                      <w:marBottom w:val="0"/>
                      <w:divBdr>
                        <w:top w:val="none" w:sz="0" w:space="0" w:color="auto"/>
                        <w:left w:val="none" w:sz="0" w:space="0" w:color="auto"/>
                        <w:bottom w:val="none" w:sz="0" w:space="0" w:color="auto"/>
                        <w:right w:val="none" w:sz="0" w:space="0" w:color="auto"/>
                      </w:divBdr>
                      <w:divsChild>
                        <w:div w:id="1359896015">
                          <w:marLeft w:val="0"/>
                          <w:marRight w:val="0"/>
                          <w:marTop w:val="0"/>
                          <w:marBottom w:val="0"/>
                          <w:divBdr>
                            <w:top w:val="none" w:sz="0" w:space="0" w:color="auto"/>
                            <w:left w:val="none" w:sz="0" w:space="0" w:color="auto"/>
                            <w:bottom w:val="none" w:sz="0" w:space="0" w:color="auto"/>
                            <w:right w:val="none" w:sz="0" w:space="0" w:color="auto"/>
                          </w:divBdr>
                        </w:div>
                      </w:divsChild>
                    </w:div>
                    <w:div w:id="452678861">
                      <w:marLeft w:val="0"/>
                      <w:marRight w:val="0"/>
                      <w:marTop w:val="0"/>
                      <w:marBottom w:val="0"/>
                      <w:divBdr>
                        <w:top w:val="none" w:sz="0" w:space="0" w:color="auto"/>
                        <w:left w:val="none" w:sz="0" w:space="0" w:color="auto"/>
                        <w:bottom w:val="none" w:sz="0" w:space="0" w:color="auto"/>
                        <w:right w:val="none" w:sz="0" w:space="0" w:color="auto"/>
                      </w:divBdr>
                      <w:divsChild>
                        <w:div w:id="1290168092">
                          <w:marLeft w:val="0"/>
                          <w:marRight w:val="0"/>
                          <w:marTop w:val="0"/>
                          <w:marBottom w:val="0"/>
                          <w:divBdr>
                            <w:top w:val="none" w:sz="0" w:space="0" w:color="auto"/>
                            <w:left w:val="none" w:sz="0" w:space="0" w:color="auto"/>
                            <w:bottom w:val="none" w:sz="0" w:space="0" w:color="auto"/>
                            <w:right w:val="none" w:sz="0" w:space="0" w:color="auto"/>
                          </w:divBdr>
                        </w:div>
                        <w:div w:id="1453090983">
                          <w:marLeft w:val="0"/>
                          <w:marRight w:val="0"/>
                          <w:marTop w:val="0"/>
                          <w:marBottom w:val="0"/>
                          <w:divBdr>
                            <w:top w:val="none" w:sz="0" w:space="0" w:color="auto"/>
                            <w:left w:val="none" w:sz="0" w:space="0" w:color="auto"/>
                            <w:bottom w:val="none" w:sz="0" w:space="0" w:color="auto"/>
                            <w:right w:val="none" w:sz="0" w:space="0" w:color="auto"/>
                          </w:divBdr>
                        </w:div>
                        <w:div w:id="1843665665">
                          <w:marLeft w:val="0"/>
                          <w:marRight w:val="0"/>
                          <w:marTop w:val="0"/>
                          <w:marBottom w:val="0"/>
                          <w:divBdr>
                            <w:top w:val="none" w:sz="0" w:space="0" w:color="auto"/>
                            <w:left w:val="none" w:sz="0" w:space="0" w:color="auto"/>
                            <w:bottom w:val="none" w:sz="0" w:space="0" w:color="auto"/>
                            <w:right w:val="none" w:sz="0" w:space="0" w:color="auto"/>
                          </w:divBdr>
                        </w:div>
                        <w:div w:id="2049447314">
                          <w:marLeft w:val="0"/>
                          <w:marRight w:val="0"/>
                          <w:marTop w:val="0"/>
                          <w:marBottom w:val="0"/>
                          <w:divBdr>
                            <w:top w:val="none" w:sz="0" w:space="0" w:color="auto"/>
                            <w:left w:val="none" w:sz="0" w:space="0" w:color="auto"/>
                            <w:bottom w:val="none" w:sz="0" w:space="0" w:color="auto"/>
                            <w:right w:val="none" w:sz="0" w:space="0" w:color="auto"/>
                          </w:divBdr>
                        </w:div>
                      </w:divsChild>
                    </w:div>
                    <w:div w:id="1563908476">
                      <w:marLeft w:val="0"/>
                      <w:marRight w:val="0"/>
                      <w:marTop w:val="0"/>
                      <w:marBottom w:val="0"/>
                      <w:divBdr>
                        <w:top w:val="none" w:sz="0" w:space="0" w:color="auto"/>
                        <w:left w:val="none" w:sz="0" w:space="0" w:color="auto"/>
                        <w:bottom w:val="none" w:sz="0" w:space="0" w:color="auto"/>
                        <w:right w:val="none" w:sz="0" w:space="0" w:color="auto"/>
                      </w:divBdr>
                      <w:divsChild>
                        <w:div w:id="1297956427">
                          <w:marLeft w:val="0"/>
                          <w:marRight w:val="0"/>
                          <w:marTop w:val="0"/>
                          <w:marBottom w:val="0"/>
                          <w:divBdr>
                            <w:top w:val="none" w:sz="0" w:space="0" w:color="auto"/>
                            <w:left w:val="none" w:sz="0" w:space="0" w:color="auto"/>
                            <w:bottom w:val="none" w:sz="0" w:space="0" w:color="auto"/>
                            <w:right w:val="none" w:sz="0" w:space="0" w:color="auto"/>
                          </w:divBdr>
                        </w:div>
                        <w:div w:id="1612010984">
                          <w:marLeft w:val="0"/>
                          <w:marRight w:val="0"/>
                          <w:marTop w:val="0"/>
                          <w:marBottom w:val="0"/>
                          <w:divBdr>
                            <w:top w:val="none" w:sz="0" w:space="0" w:color="auto"/>
                            <w:left w:val="none" w:sz="0" w:space="0" w:color="auto"/>
                            <w:bottom w:val="none" w:sz="0" w:space="0" w:color="auto"/>
                            <w:right w:val="none" w:sz="0" w:space="0" w:color="auto"/>
                          </w:divBdr>
                        </w:div>
                        <w:div w:id="1039554652">
                          <w:marLeft w:val="0"/>
                          <w:marRight w:val="0"/>
                          <w:marTop w:val="0"/>
                          <w:marBottom w:val="0"/>
                          <w:divBdr>
                            <w:top w:val="none" w:sz="0" w:space="0" w:color="auto"/>
                            <w:left w:val="none" w:sz="0" w:space="0" w:color="auto"/>
                            <w:bottom w:val="none" w:sz="0" w:space="0" w:color="auto"/>
                            <w:right w:val="none" w:sz="0" w:space="0" w:color="auto"/>
                          </w:divBdr>
                        </w:div>
                        <w:div w:id="1596551838">
                          <w:marLeft w:val="0"/>
                          <w:marRight w:val="0"/>
                          <w:marTop w:val="0"/>
                          <w:marBottom w:val="0"/>
                          <w:divBdr>
                            <w:top w:val="none" w:sz="0" w:space="0" w:color="auto"/>
                            <w:left w:val="none" w:sz="0" w:space="0" w:color="auto"/>
                            <w:bottom w:val="none" w:sz="0" w:space="0" w:color="auto"/>
                            <w:right w:val="none" w:sz="0" w:space="0" w:color="auto"/>
                          </w:divBdr>
                        </w:div>
                        <w:div w:id="835614127">
                          <w:marLeft w:val="0"/>
                          <w:marRight w:val="0"/>
                          <w:marTop w:val="0"/>
                          <w:marBottom w:val="0"/>
                          <w:divBdr>
                            <w:top w:val="none" w:sz="0" w:space="0" w:color="auto"/>
                            <w:left w:val="none" w:sz="0" w:space="0" w:color="auto"/>
                            <w:bottom w:val="none" w:sz="0" w:space="0" w:color="auto"/>
                            <w:right w:val="none" w:sz="0" w:space="0" w:color="auto"/>
                          </w:divBdr>
                        </w:div>
                        <w:div w:id="1466702177">
                          <w:marLeft w:val="0"/>
                          <w:marRight w:val="0"/>
                          <w:marTop w:val="0"/>
                          <w:marBottom w:val="0"/>
                          <w:divBdr>
                            <w:top w:val="none" w:sz="0" w:space="0" w:color="auto"/>
                            <w:left w:val="none" w:sz="0" w:space="0" w:color="auto"/>
                            <w:bottom w:val="none" w:sz="0" w:space="0" w:color="auto"/>
                            <w:right w:val="none" w:sz="0" w:space="0" w:color="auto"/>
                          </w:divBdr>
                        </w:div>
                        <w:div w:id="1080954216">
                          <w:marLeft w:val="0"/>
                          <w:marRight w:val="0"/>
                          <w:marTop w:val="0"/>
                          <w:marBottom w:val="0"/>
                          <w:divBdr>
                            <w:top w:val="none" w:sz="0" w:space="0" w:color="auto"/>
                            <w:left w:val="none" w:sz="0" w:space="0" w:color="auto"/>
                            <w:bottom w:val="none" w:sz="0" w:space="0" w:color="auto"/>
                            <w:right w:val="none" w:sz="0" w:space="0" w:color="auto"/>
                          </w:divBdr>
                        </w:div>
                      </w:divsChild>
                    </w:div>
                    <w:div w:id="2099673761">
                      <w:marLeft w:val="0"/>
                      <w:marRight w:val="0"/>
                      <w:marTop w:val="0"/>
                      <w:marBottom w:val="0"/>
                      <w:divBdr>
                        <w:top w:val="none" w:sz="0" w:space="0" w:color="auto"/>
                        <w:left w:val="none" w:sz="0" w:space="0" w:color="auto"/>
                        <w:bottom w:val="none" w:sz="0" w:space="0" w:color="auto"/>
                        <w:right w:val="none" w:sz="0" w:space="0" w:color="auto"/>
                      </w:divBdr>
                      <w:divsChild>
                        <w:div w:id="380137477">
                          <w:marLeft w:val="0"/>
                          <w:marRight w:val="0"/>
                          <w:marTop w:val="0"/>
                          <w:marBottom w:val="0"/>
                          <w:divBdr>
                            <w:top w:val="none" w:sz="0" w:space="0" w:color="auto"/>
                            <w:left w:val="none" w:sz="0" w:space="0" w:color="auto"/>
                            <w:bottom w:val="none" w:sz="0" w:space="0" w:color="auto"/>
                            <w:right w:val="none" w:sz="0" w:space="0" w:color="auto"/>
                          </w:divBdr>
                        </w:div>
                        <w:div w:id="505440240">
                          <w:marLeft w:val="0"/>
                          <w:marRight w:val="0"/>
                          <w:marTop w:val="0"/>
                          <w:marBottom w:val="0"/>
                          <w:divBdr>
                            <w:top w:val="none" w:sz="0" w:space="0" w:color="auto"/>
                            <w:left w:val="none" w:sz="0" w:space="0" w:color="auto"/>
                            <w:bottom w:val="none" w:sz="0" w:space="0" w:color="auto"/>
                            <w:right w:val="none" w:sz="0" w:space="0" w:color="auto"/>
                          </w:divBdr>
                        </w:div>
                        <w:div w:id="20864477">
                          <w:marLeft w:val="0"/>
                          <w:marRight w:val="0"/>
                          <w:marTop w:val="0"/>
                          <w:marBottom w:val="0"/>
                          <w:divBdr>
                            <w:top w:val="none" w:sz="0" w:space="0" w:color="auto"/>
                            <w:left w:val="none" w:sz="0" w:space="0" w:color="auto"/>
                            <w:bottom w:val="none" w:sz="0" w:space="0" w:color="auto"/>
                            <w:right w:val="none" w:sz="0" w:space="0" w:color="auto"/>
                          </w:divBdr>
                        </w:div>
                      </w:divsChild>
                    </w:div>
                    <w:div w:id="823398541">
                      <w:marLeft w:val="0"/>
                      <w:marRight w:val="0"/>
                      <w:marTop w:val="0"/>
                      <w:marBottom w:val="0"/>
                      <w:divBdr>
                        <w:top w:val="none" w:sz="0" w:space="0" w:color="auto"/>
                        <w:left w:val="none" w:sz="0" w:space="0" w:color="auto"/>
                        <w:bottom w:val="none" w:sz="0" w:space="0" w:color="auto"/>
                        <w:right w:val="none" w:sz="0" w:space="0" w:color="auto"/>
                      </w:divBdr>
                      <w:divsChild>
                        <w:div w:id="265894308">
                          <w:marLeft w:val="0"/>
                          <w:marRight w:val="0"/>
                          <w:marTop w:val="0"/>
                          <w:marBottom w:val="0"/>
                          <w:divBdr>
                            <w:top w:val="none" w:sz="0" w:space="0" w:color="auto"/>
                            <w:left w:val="none" w:sz="0" w:space="0" w:color="auto"/>
                            <w:bottom w:val="none" w:sz="0" w:space="0" w:color="auto"/>
                            <w:right w:val="none" w:sz="0" w:space="0" w:color="auto"/>
                          </w:divBdr>
                        </w:div>
                        <w:div w:id="1868449710">
                          <w:marLeft w:val="0"/>
                          <w:marRight w:val="0"/>
                          <w:marTop w:val="0"/>
                          <w:marBottom w:val="0"/>
                          <w:divBdr>
                            <w:top w:val="none" w:sz="0" w:space="0" w:color="auto"/>
                            <w:left w:val="none" w:sz="0" w:space="0" w:color="auto"/>
                            <w:bottom w:val="none" w:sz="0" w:space="0" w:color="auto"/>
                            <w:right w:val="none" w:sz="0" w:space="0" w:color="auto"/>
                          </w:divBdr>
                        </w:div>
                        <w:div w:id="1767922893">
                          <w:marLeft w:val="0"/>
                          <w:marRight w:val="0"/>
                          <w:marTop w:val="0"/>
                          <w:marBottom w:val="0"/>
                          <w:divBdr>
                            <w:top w:val="none" w:sz="0" w:space="0" w:color="auto"/>
                            <w:left w:val="none" w:sz="0" w:space="0" w:color="auto"/>
                            <w:bottom w:val="none" w:sz="0" w:space="0" w:color="auto"/>
                            <w:right w:val="none" w:sz="0" w:space="0" w:color="auto"/>
                          </w:divBdr>
                        </w:div>
                        <w:div w:id="989753579">
                          <w:marLeft w:val="0"/>
                          <w:marRight w:val="0"/>
                          <w:marTop w:val="0"/>
                          <w:marBottom w:val="0"/>
                          <w:divBdr>
                            <w:top w:val="none" w:sz="0" w:space="0" w:color="auto"/>
                            <w:left w:val="none" w:sz="0" w:space="0" w:color="auto"/>
                            <w:bottom w:val="none" w:sz="0" w:space="0" w:color="auto"/>
                            <w:right w:val="none" w:sz="0" w:space="0" w:color="auto"/>
                          </w:divBdr>
                        </w:div>
                        <w:div w:id="327753174">
                          <w:marLeft w:val="0"/>
                          <w:marRight w:val="0"/>
                          <w:marTop w:val="0"/>
                          <w:marBottom w:val="0"/>
                          <w:divBdr>
                            <w:top w:val="none" w:sz="0" w:space="0" w:color="auto"/>
                            <w:left w:val="none" w:sz="0" w:space="0" w:color="auto"/>
                            <w:bottom w:val="none" w:sz="0" w:space="0" w:color="auto"/>
                            <w:right w:val="none" w:sz="0" w:space="0" w:color="auto"/>
                          </w:divBdr>
                        </w:div>
                      </w:divsChild>
                    </w:div>
                    <w:div w:id="330455032">
                      <w:marLeft w:val="0"/>
                      <w:marRight w:val="0"/>
                      <w:marTop w:val="0"/>
                      <w:marBottom w:val="0"/>
                      <w:divBdr>
                        <w:top w:val="none" w:sz="0" w:space="0" w:color="auto"/>
                        <w:left w:val="none" w:sz="0" w:space="0" w:color="auto"/>
                        <w:bottom w:val="none" w:sz="0" w:space="0" w:color="auto"/>
                        <w:right w:val="none" w:sz="0" w:space="0" w:color="auto"/>
                      </w:divBdr>
                      <w:divsChild>
                        <w:div w:id="147400789">
                          <w:marLeft w:val="0"/>
                          <w:marRight w:val="0"/>
                          <w:marTop w:val="0"/>
                          <w:marBottom w:val="0"/>
                          <w:divBdr>
                            <w:top w:val="none" w:sz="0" w:space="0" w:color="auto"/>
                            <w:left w:val="none" w:sz="0" w:space="0" w:color="auto"/>
                            <w:bottom w:val="none" w:sz="0" w:space="0" w:color="auto"/>
                            <w:right w:val="none" w:sz="0" w:space="0" w:color="auto"/>
                          </w:divBdr>
                        </w:div>
                        <w:div w:id="1783108205">
                          <w:marLeft w:val="0"/>
                          <w:marRight w:val="0"/>
                          <w:marTop w:val="0"/>
                          <w:marBottom w:val="0"/>
                          <w:divBdr>
                            <w:top w:val="none" w:sz="0" w:space="0" w:color="auto"/>
                            <w:left w:val="none" w:sz="0" w:space="0" w:color="auto"/>
                            <w:bottom w:val="none" w:sz="0" w:space="0" w:color="auto"/>
                            <w:right w:val="none" w:sz="0" w:space="0" w:color="auto"/>
                          </w:divBdr>
                        </w:div>
                        <w:div w:id="1514416680">
                          <w:marLeft w:val="0"/>
                          <w:marRight w:val="0"/>
                          <w:marTop w:val="0"/>
                          <w:marBottom w:val="0"/>
                          <w:divBdr>
                            <w:top w:val="none" w:sz="0" w:space="0" w:color="auto"/>
                            <w:left w:val="none" w:sz="0" w:space="0" w:color="auto"/>
                            <w:bottom w:val="none" w:sz="0" w:space="0" w:color="auto"/>
                            <w:right w:val="none" w:sz="0" w:space="0" w:color="auto"/>
                          </w:divBdr>
                        </w:div>
                        <w:div w:id="1691756894">
                          <w:marLeft w:val="0"/>
                          <w:marRight w:val="0"/>
                          <w:marTop w:val="0"/>
                          <w:marBottom w:val="0"/>
                          <w:divBdr>
                            <w:top w:val="none" w:sz="0" w:space="0" w:color="auto"/>
                            <w:left w:val="none" w:sz="0" w:space="0" w:color="auto"/>
                            <w:bottom w:val="none" w:sz="0" w:space="0" w:color="auto"/>
                            <w:right w:val="none" w:sz="0" w:space="0" w:color="auto"/>
                          </w:divBdr>
                        </w:div>
                        <w:div w:id="230510629">
                          <w:marLeft w:val="0"/>
                          <w:marRight w:val="0"/>
                          <w:marTop w:val="0"/>
                          <w:marBottom w:val="0"/>
                          <w:divBdr>
                            <w:top w:val="none" w:sz="0" w:space="0" w:color="auto"/>
                            <w:left w:val="none" w:sz="0" w:space="0" w:color="auto"/>
                            <w:bottom w:val="none" w:sz="0" w:space="0" w:color="auto"/>
                            <w:right w:val="none" w:sz="0" w:space="0" w:color="auto"/>
                          </w:divBdr>
                        </w:div>
                        <w:div w:id="836728591">
                          <w:marLeft w:val="0"/>
                          <w:marRight w:val="0"/>
                          <w:marTop w:val="0"/>
                          <w:marBottom w:val="0"/>
                          <w:divBdr>
                            <w:top w:val="none" w:sz="0" w:space="0" w:color="auto"/>
                            <w:left w:val="none" w:sz="0" w:space="0" w:color="auto"/>
                            <w:bottom w:val="none" w:sz="0" w:space="0" w:color="auto"/>
                            <w:right w:val="none" w:sz="0" w:space="0" w:color="auto"/>
                          </w:divBdr>
                        </w:div>
                        <w:div w:id="48308565">
                          <w:marLeft w:val="0"/>
                          <w:marRight w:val="0"/>
                          <w:marTop w:val="0"/>
                          <w:marBottom w:val="0"/>
                          <w:divBdr>
                            <w:top w:val="none" w:sz="0" w:space="0" w:color="auto"/>
                            <w:left w:val="none" w:sz="0" w:space="0" w:color="auto"/>
                            <w:bottom w:val="none" w:sz="0" w:space="0" w:color="auto"/>
                            <w:right w:val="none" w:sz="0" w:space="0" w:color="auto"/>
                          </w:divBdr>
                        </w:div>
                        <w:div w:id="1674842172">
                          <w:marLeft w:val="0"/>
                          <w:marRight w:val="0"/>
                          <w:marTop w:val="0"/>
                          <w:marBottom w:val="0"/>
                          <w:divBdr>
                            <w:top w:val="none" w:sz="0" w:space="0" w:color="auto"/>
                            <w:left w:val="none" w:sz="0" w:space="0" w:color="auto"/>
                            <w:bottom w:val="none" w:sz="0" w:space="0" w:color="auto"/>
                            <w:right w:val="none" w:sz="0" w:space="0" w:color="auto"/>
                          </w:divBdr>
                        </w:div>
                        <w:div w:id="7177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e7962616-a375-455c-813c-6db3e3f98ef6&amp;path=2017%5c04%5c20170426%5c74408_2017.html" TargetMode="External"/><Relationship Id="rId10" Type="http://schemas.openxmlformats.org/officeDocument/2006/relationships/theme" Target="theme/theme1.xml"/><Relationship Id="rId4" Type="http://schemas.openxmlformats.org/officeDocument/2006/relationships/hyperlink" Target="http://www.bip.otmuch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3914</Words>
  <Characters>23486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2017-04-26T11:57:00Z</dcterms:created>
  <dcterms:modified xsi:type="dcterms:W3CDTF">2017-04-26T11:58:00Z</dcterms:modified>
</cp:coreProperties>
</file>