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AA42" w14:textId="77777777" w:rsidR="006E367B" w:rsidRDefault="006E367B" w:rsidP="006E367B">
      <w:pPr>
        <w:pStyle w:val="Nagwek1"/>
        <w:spacing w:line="240" w:lineRule="auto"/>
        <w:jc w:val="center"/>
        <w:rPr>
          <w:rFonts w:ascii="Bookman Old Style" w:hAnsi="Bookman Old Style"/>
          <w:b/>
          <w:szCs w:val="22"/>
          <w:u w:val="none"/>
        </w:rPr>
      </w:pPr>
      <w:r>
        <w:rPr>
          <w:rFonts w:ascii="Bookman Old Style" w:hAnsi="Bookman Old Style"/>
          <w:b/>
          <w:szCs w:val="22"/>
          <w:u w:val="none"/>
        </w:rPr>
        <w:t>Karta informacyjna przedsięwzięcia</w:t>
      </w:r>
    </w:p>
    <w:p w14:paraId="43628C1B" w14:textId="77777777" w:rsidR="006E367B" w:rsidRDefault="006E367B" w:rsidP="006E367B">
      <w:pPr>
        <w:pStyle w:val="Nagwek1"/>
        <w:spacing w:line="240" w:lineRule="auto"/>
        <w:jc w:val="center"/>
        <w:rPr>
          <w:rFonts w:ascii="Bookman Old Style" w:hAnsi="Bookman Old Style"/>
          <w:szCs w:val="22"/>
          <w:u w:val="none"/>
        </w:rPr>
      </w:pPr>
      <w:r>
        <w:rPr>
          <w:rFonts w:ascii="Bookman Old Style" w:hAnsi="Bookman Old Style"/>
          <w:szCs w:val="22"/>
          <w:u w:val="none"/>
        </w:rPr>
        <w:t xml:space="preserve">zgodnie z art. 62a ust. 1 ustawy z dnia 3 października 2008 r. </w:t>
      </w:r>
      <w:r>
        <w:rPr>
          <w:rFonts w:ascii="Bookman Old Style" w:hAnsi="Bookman Old Style"/>
          <w:i/>
          <w:szCs w:val="22"/>
          <w:u w:val="none"/>
        </w:rPr>
        <w:t>o udostępnianiu informacji o środowisku i jego ochronie, udziale społeczeństwa w ochronie środowiska oraz ocenach oddziaływania na środowisko</w:t>
      </w:r>
      <w:r>
        <w:rPr>
          <w:rFonts w:ascii="Bookman Old Style" w:hAnsi="Bookman Old Style"/>
          <w:szCs w:val="22"/>
          <w:u w:val="none"/>
        </w:rPr>
        <w:t xml:space="preserve"> </w:t>
      </w:r>
    </w:p>
    <w:p w14:paraId="36A5B177" w14:textId="69E42D88" w:rsidR="006E367B" w:rsidRDefault="006E367B" w:rsidP="006E367B">
      <w:pPr>
        <w:pStyle w:val="Nagwek1"/>
        <w:spacing w:line="240" w:lineRule="auto"/>
        <w:jc w:val="center"/>
        <w:rPr>
          <w:rFonts w:ascii="Bookman Old Style" w:hAnsi="Bookman Old Style"/>
          <w:szCs w:val="22"/>
          <w:u w:val="none"/>
        </w:rPr>
      </w:pPr>
      <w:r>
        <w:rPr>
          <w:rFonts w:ascii="Bookman Old Style" w:hAnsi="Bookman Old Style"/>
          <w:szCs w:val="22"/>
          <w:u w:val="none"/>
        </w:rPr>
        <w:t>(Dz. U. z 202</w:t>
      </w:r>
      <w:r w:rsidR="00741C35">
        <w:rPr>
          <w:rFonts w:ascii="Bookman Old Style" w:hAnsi="Bookman Old Style"/>
          <w:szCs w:val="22"/>
          <w:u w:val="none"/>
        </w:rPr>
        <w:t>3</w:t>
      </w:r>
      <w:r>
        <w:rPr>
          <w:rFonts w:ascii="Bookman Old Style" w:hAnsi="Bookman Old Style"/>
          <w:szCs w:val="22"/>
          <w:u w:val="none"/>
        </w:rPr>
        <w:t xml:space="preserve"> r. poz. 10</w:t>
      </w:r>
      <w:r w:rsidR="00741C35">
        <w:rPr>
          <w:rFonts w:ascii="Bookman Old Style" w:hAnsi="Bookman Old Style"/>
          <w:szCs w:val="22"/>
          <w:u w:val="none"/>
        </w:rPr>
        <w:t>94</w:t>
      </w:r>
      <w:r>
        <w:rPr>
          <w:rFonts w:ascii="Bookman Old Style" w:hAnsi="Bookman Old Style"/>
          <w:szCs w:val="22"/>
          <w:u w:val="none"/>
        </w:rPr>
        <w:t xml:space="preserve"> z późn. zm.).</w:t>
      </w:r>
    </w:p>
    <w:p w14:paraId="0D95EAEA" w14:textId="77777777" w:rsidR="006E367B" w:rsidRDefault="006E367B" w:rsidP="006E367B">
      <w:pPr>
        <w:rPr>
          <w:rFonts w:ascii="Bookman Old Style" w:hAnsi="Bookman Old Style"/>
          <w:sz w:val="22"/>
          <w:szCs w:val="22"/>
        </w:rPr>
      </w:pPr>
    </w:p>
    <w:p w14:paraId="4B61CDD3" w14:textId="77777777" w:rsidR="006E367B" w:rsidRDefault="006E367B" w:rsidP="006E367B">
      <w:pPr>
        <w:rPr>
          <w:rFonts w:ascii="Bookman Old Style" w:hAnsi="Bookman Old Style"/>
          <w:sz w:val="22"/>
          <w:szCs w:val="22"/>
        </w:rPr>
      </w:pPr>
    </w:p>
    <w:p w14:paraId="0222080D" w14:textId="77777777" w:rsidR="006E367B" w:rsidRDefault="006E367B" w:rsidP="006E367B">
      <w:pPr>
        <w:numPr>
          <w:ilvl w:val="0"/>
          <w:numId w:val="1"/>
        </w:numPr>
        <w:tabs>
          <w:tab w:val="right" w:pos="284"/>
          <w:tab w:val="left" w:pos="408"/>
        </w:tabs>
        <w:ind w:hanging="7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Rodzaj, cechy, skala i usytuowanie przedsięwzięcia:</w:t>
      </w:r>
    </w:p>
    <w:p w14:paraId="6E9B7984" w14:textId="77777777" w:rsidR="006E367B" w:rsidRDefault="006E367B" w:rsidP="006E367B">
      <w:pPr>
        <w:tabs>
          <w:tab w:val="right" w:pos="284"/>
          <w:tab w:val="left" w:pos="408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5D91AFE5" w14:textId="77777777" w:rsidR="006E367B" w:rsidRDefault="006E367B" w:rsidP="006E367B">
      <w:pPr>
        <w:tabs>
          <w:tab w:val="right" w:pos="284"/>
          <w:tab w:val="left" w:pos="408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15C72C" w14:textId="77777777" w:rsidR="006E367B" w:rsidRDefault="006E367B" w:rsidP="006E367B">
      <w:pPr>
        <w:tabs>
          <w:tab w:val="right" w:pos="284"/>
          <w:tab w:val="left" w:pos="408"/>
        </w:tabs>
        <w:jc w:val="both"/>
        <w:rPr>
          <w:rFonts w:ascii="Bookman Old Style" w:hAnsi="Bookman Old Style"/>
          <w:sz w:val="22"/>
          <w:szCs w:val="22"/>
        </w:rPr>
      </w:pPr>
    </w:p>
    <w:p w14:paraId="32B91FD1" w14:textId="7C087EFD" w:rsidR="006E367B" w:rsidRPr="00741C35" w:rsidRDefault="006E367B" w:rsidP="003E69AF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rFonts w:ascii="Bookman Old Style" w:hAnsi="Bookman Old Style"/>
          <w:b/>
          <w:sz w:val="22"/>
          <w:szCs w:val="22"/>
        </w:rPr>
      </w:pPr>
      <w:r w:rsidRPr="00741C35">
        <w:rPr>
          <w:rFonts w:ascii="Bookman Old Style" w:hAnsi="Bookman Old Style"/>
          <w:b/>
          <w:sz w:val="22"/>
          <w:szCs w:val="22"/>
        </w:rPr>
        <w:t>Powierzchnia zajmowanej nieruchomości, a także obiektu budowlanego oraz dotychczasowy sposób ich wykorzystywania</w:t>
      </w:r>
      <w:r w:rsidR="00741C35" w:rsidRPr="00741C35">
        <w:rPr>
          <w:rFonts w:ascii="Bookman Old Style" w:hAnsi="Bookman Old Style"/>
          <w:b/>
          <w:sz w:val="22"/>
          <w:szCs w:val="22"/>
        </w:rPr>
        <w:t xml:space="preserve">, </w:t>
      </w:r>
      <w:r w:rsidR="00741C35" w:rsidRPr="00741C35">
        <w:rPr>
          <w:rFonts w:ascii="Bookman Old Style" w:hAnsi="Bookman Old Style"/>
          <w:b/>
          <w:sz w:val="22"/>
          <w:szCs w:val="22"/>
        </w:rPr>
        <w:t>pokrycie nieruchomości szatą roślinną</w:t>
      </w:r>
      <w:r w:rsidR="00741C35" w:rsidRPr="00741C35">
        <w:rPr>
          <w:rFonts w:ascii="Bookman Old Style" w:hAnsi="Bookman Old Style"/>
          <w:b/>
          <w:sz w:val="22"/>
          <w:szCs w:val="22"/>
        </w:rPr>
        <w:t xml:space="preserve"> oraz dziko występujący</w:t>
      </w:r>
      <w:r w:rsidR="00741C35">
        <w:rPr>
          <w:rFonts w:ascii="Bookman Old Style" w:hAnsi="Bookman Old Style"/>
          <w:b/>
          <w:sz w:val="22"/>
          <w:szCs w:val="22"/>
        </w:rPr>
        <w:t>mi</w:t>
      </w:r>
      <w:r w:rsidR="00741C35" w:rsidRPr="00741C35">
        <w:rPr>
          <w:rFonts w:ascii="Bookman Old Style" w:hAnsi="Bookman Old Style"/>
          <w:b/>
          <w:sz w:val="22"/>
          <w:szCs w:val="22"/>
        </w:rPr>
        <w:t xml:space="preserve"> zwierzęta</w:t>
      </w:r>
      <w:r w:rsidR="00741C35">
        <w:rPr>
          <w:rFonts w:ascii="Bookman Old Style" w:hAnsi="Bookman Old Style"/>
          <w:b/>
          <w:sz w:val="22"/>
          <w:szCs w:val="22"/>
        </w:rPr>
        <w:t>mi</w:t>
      </w:r>
      <w:r w:rsidR="00741C35" w:rsidRPr="00741C35">
        <w:rPr>
          <w:rFonts w:ascii="Bookman Old Style" w:hAnsi="Bookman Old Style"/>
          <w:b/>
          <w:sz w:val="22"/>
          <w:szCs w:val="22"/>
        </w:rPr>
        <w:t xml:space="preserve"> na </w:t>
      </w:r>
      <w:r w:rsidR="00741C35">
        <w:rPr>
          <w:rFonts w:ascii="Bookman Old Style" w:hAnsi="Bookman Old Style"/>
          <w:b/>
          <w:sz w:val="22"/>
          <w:szCs w:val="22"/>
        </w:rPr>
        <w:t>nieruchomości:</w:t>
      </w:r>
    </w:p>
    <w:p w14:paraId="03066A7F" w14:textId="77777777" w:rsidR="006E367B" w:rsidRDefault="006E367B" w:rsidP="006E367B">
      <w:pPr>
        <w:tabs>
          <w:tab w:val="right" w:pos="284"/>
          <w:tab w:val="left" w:pos="408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304E40" w14:textId="28A7167A" w:rsidR="006E367B" w:rsidRDefault="006E367B" w:rsidP="006E367B">
      <w:pPr>
        <w:numPr>
          <w:ilvl w:val="0"/>
          <w:numId w:val="1"/>
        </w:numPr>
        <w:tabs>
          <w:tab w:val="right" w:pos="284"/>
          <w:tab w:val="num" w:pos="360"/>
          <w:tab w:val="left" w:pos="408"/>
        </w:tabs>
        <w:ind w:left="36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Rodzaj technologii:</w:t>
      </w:r>
    </w:p>
    <w:p w14:paraId="6036A4FF" w14:textId="77777777" w:rsidR="006E367B" w:rsidRDefault="006E367B" w:rsidP="006E367B">
      <w:pPr>
        <w:tabs>
          <w:tab w:val="right" w:pos="284"/>
          <w:tab w:val="left" w:pos="408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2B64C0E0" w14:textId="77777777" w:rsidR="006E367B" w:rsidRDefault="006E367B" w:rsidP="006E367B">
      <w:pPr>
        <w:tabs>
          <w:tab w:val="right" w:pos="284"/>
          <w:tab w:val="left" w:pos="408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81CFA" w14:textId="77777777" w:rsidR="006E367B" w:rsidRDefault="006E367B" w:rsidP="006E367B">
      <w:pPr>
        <w:tabs>
          <w:tab w:val="right" w:pos="284"/>
          <w:tab w:val="left" w:pos="408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08C873A" w14:textId="77777777" w:rsidR="006E367B" w:rsidRDefault="006E367B" w:rsidP="006E367B">
      <w:pPr>
        <w:numPr>
          <w:ilvl w:val="0"/>
          <w:numId w:val="1"/>
        </w:numPr>
        <w:tabs>
          <w:tab w:val="right" w:pos="284"/>
          <w:tab w:val="left" w:pos="408"/>
        </w:tabs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Ewentualne warianty przedsięwzięcia, przy czym w przypadku drogi, o której mowa w art. 24ga ust. 1 ustawy z dnia 21 marca 1985 r. o drogach publicznych, każdy z analizowanych wariantów drogi musi być dopuszczalny pod względem bezpieczeństwa ruchu drogowego:</w:t>
      </w:r>
    </w:p>
    <w:p w14:paraId="7A2C7ED4" w14:textId="77777777" w:rsidR="006E367B" w:rsidRDefault="006E367B" w:rsidP="006E367B">
      <w:pPr>
        <w:tabs>
          <w:tab w:val="right" w:pos="284"/>
          <w:tab w:val="left" w:pos="408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180A8527" w14:textId="77777777" w:rsidR="006E367B" w:rsidRDefault="006E367B" w:rsidP="006E367B">
      <w:pPr>
        <w:tabs>
          <w:tab w:val="right" w:pos="284"/>
          <w:tab w:val="left" w:pos="408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2DFA4" w14:textId="77777777" w:rsidR="006E367B" w:rsidRDefault="006E367B" w:rsidP="006E367B">
      <w:pPr>
        <w:pStyle w:val="Tekstpodstawowywcity2"/>
        <w:numPr>
          <w:ilvl w:val="0"/>
          <w:numId w:val="1"/>
        </w:numPr>
        <w:tabs>
          <w:tab w:val="clear" w:pos="284"/>
          <w:tab w:val="clear" w:pos="408"/>
          <w:tab w:val="left" w:pos="0"/>
          <w:tab w:val="num" w:pos="360"/>
        </w:tabs>
        <w:spacing w:line="240" w:lineRule="auto"/>
        <w:ind w:left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Przewidywana ilość wykorzystywanej wody, surowców, materiałów, paliw oraz energii:</w:t>
      </w:r>
    </w:p>
    <w:p w14:paraId="116A7272" w14:textId="77777777" w:rsidR="006E367B" w:rsidRDefault="006E367B" w:rsidP="006E367B">
      <w:pPr>
        <w:pStyle w:val="Tekstpodstawowywcity2"/>
        <w:tabs>
          <w:tab w:val="left" w:pos="0"/>
        </w:tabs>
        <w:spacing w:line="240" w:lineRule="auto"/>
        <w:ind w:left="0" w:firstLine="0"/>
        <w:rPr>
          <w:rFonts w:ascii="Bookman Old Style" w:hAnsi="Bookman Old Style"/>
          <w:b/>
          <w:sz w:val="22"/>
          <w:szCs w:val="22"/>
        </w:rPr>
      </w:pPr>
    </w:p>
    <w:p w14:paraId="3BB5270D" w14:textId="77777777" w:rsidR="006E367B" w:rsidRDefault="006E367B" w:rsidP="006E367B">
      <w:pPr>
        <w:pStyle w:val="Tekstpodstawowy3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A7FAEF" w14:textId="77777777" w:rsidR="006E367B" w:rsidRDefault="006E367B" w:rsidP="006E367B">
      <w:pPr>
        <w:pStyle w:val="Tekstpodstawowy3"/>
        <w:spacing w:line="240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lastRenderedPageBreak/>
        <w:t>w tym: szacunkowe zapotrzebowanie na energię wynosi:</w:t>
      </w:r>
    </w:p>
    <w:p w14:paraId="5A527B2A" w14:textId="77777777" w:rsidR="006E367B" w:rsidRDefault="006E367B" w:rsidP="006E367B">
      <w:pPr>
        <w:numPr>
          <w:ilvl w:val="0"/>
          <w:numId w:val="2"/>
        </w:numPr>
        <w:ind w:firstLine="20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elektryczną.........................................kW/MW,</w:t>
      </w:r>
    </w:p>
    <w:p w14:paraId="294BDA05" w14:textId="77777777" w:rsidR="006E367B" w:rsidRDefault="006E367B" w:rsidP="006E367B">
      <w:pPr>
        <w:numPr>
          <w:ilvl w:val="0"/>
          <w:numId w:val="2"/>
        </w:numPr>
        <w:ind w:firstLine="20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cieplną................................................kW/MW,</w:t>
      </w:r>
    </w:p>
    <w:p w14:paraId="5DF7AA89" w14:textId="77777777" w:rsidR="006E367B" w:rsidRDefault="006E367B" w:rsidP="006E367B">
      <w:pPr>
        <w:numPr>
          <w:ilvl w:val="0"/>
          <w:numId w:val="2"/>
        </w:numPr>
        <w:ind w:firstLine="20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gazową...............................................m</w:t>
      </w:r>
      <w:r>
        <w:rPr>
          <w:rFonts w:ascii="Bookman Old Style" w:hAnsi="Bookman Old Style"/>
          <w:sz w:val="22"/>
          <w:szCs w:val="22"/>
          <w:vertAlign w:val="superscript"/>
        </w:rPr>
        <w:t>3</w:t>
      </w:r>
      <w:r>
        <w:rPr>
          <w:rFonts w:ascii="Bookman Old Style" w:hAnsi="Bookman Old Style"/>
          <w:sz w:val="22"/>
          <w:szCs w:val="22"/>
        </w:rPr>
        <w:t>/h</w:t>
      </w:r>
    </w:p>
    <w:p w14:paraId="015636DF" w14:textId="77777777" w:rsidR="006E367B" w:rsidRDefault="006E367B" w:rsidP="006E367B">
      <w:pPr>
        <w:rPr>
          <w:rFonts w:ascii="Bookman Old Style" w:hAnsi="Bookman Old Style"/>
          <w:sz w:val="22"/>
          <w:szCs w:val="22"/>
        </w:rPr>
      </w:pPr>
    </w:p>
    <w:p w14:paraId="6383A81B" w14:textId="77777777" w:rsidR="006E367B" w:rsidRDefault="006E367B" w:rsidP="006E367B">
      <w:pPr>
        <w:rPr>
          <w:rFonts w:ascii="Bookman Old Style" w:hAnsi="Bookman Old Style"/>
          <w:sz w:val="22"/>
          <w:szCs w:val="22"/>
        </w:rPr>
      </w:pPr>
    </w:p>
    <w:p w14:paraId="4CD4FC42" w14:textId="77777777" w:rsidR="006E367B" w:rsidRDefault="006E367B" w:rsidP="006E367B">
      <w:pPr>
        <w:numPr>
          <w:ilvl w:val="0"/>
          <w:numId w:val="1"/>
        </w:numPr>
        <w:tabs>
          <w:tab w:val="right" w:pos="284"/>
          <w:tab w:val="left" w:pos="408"/>
        </w:tabs>
        <w:ind w:hanging="720"/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</w:rPr>
        <w:t>Rozwiązania chroniące środowisko</w:t>
      </w:r>
      <w:r>
        <w:rPr>
          <w:rFonts w:ascii="Bookman Old Style" w:hAnsi="Bookman Old Style"/>
          <w:sz w:val="22"/>
          <w:szCs w:val="22"/>
        </w:rPr>
        <w:t>:</w:t>
      </w:r>
    </w:p>
    <w:p w14:paraId="21DE5D39" w14:textId="77777777" w:rsidR="006E367B" w:rsidRDefault="006E367B" w:rsidP="006E367B">
      <w:pPr>
        <w:tabs>
          <w:tab w:val="right" w:pos="284"/>
          <w:tab w:val="left" w:pos="408"/>
        </w:tabs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6AAB271A" w14:textId="77777777" w:rsidR="006E367B" w:rsidRDefault="006E367B" w:rsidP="006E367B">
      <w:pPr>
        <w:tabs>
          <w:tab w:val="right" w:pos="284"/>
          <w:tab w:val="left" w:pos="408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7F0A7" w14:textId="77777777" w:rsidR="006E367B" w:rsidRDefault="006E367B" w:rsidP="006E367B">
      <w:pPr>
        <w:pStyle w:val="Tekstpodstawowywcity2"/>
        <w:numPr>
          <w:ilvl w:val="0"/>
          <w:numId w:val="1"/>
        </w:numPr>
        <w:spacing w:line="240" w:lineRule="auto"/>
        <w:ind w:left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Rodzaje i przewidywane ilości wprowadzanych do środowiska substancji lub energii przy zastosowaniu rozwiązań chroniących środowisko:</w:t>
      </w:r>
    </w:p>
    <w:p w14:paraId="22A81933" w14:textId="77777777" w:rsidR="006E367B" w:rsidRDefault="006E367B" w:rsidP="006E367B">
      <w:pPr>
        <w:pStyle w:val="Tekstpodstawowy3"/>
        <w:tabs>
          <w:tab w:val="right" w:pos="0"/>
          <w:tab w:val="left" w:pos="720"/>
        </w:tabs>
        <w:spacing w:line="240" w:lineRule="auto"/>
        <w:rPr>
          <w:rFonts w:ascii="Bookman Old Style" w:hAnsi="Bookman Old Style"/>
          <w:szCs w:val="22"/>
        </w:rPr>
      </w:pPr>
    </w:p>
    <w:p w14:paraId="25DB8DE6" w14:textId="77777777" w:rsidR="006E367B" w:rsidRDefault="006E367B" w:rsidP="006E367B">
      <w:pPr>
        <w:tabs>
          <w:tab w:val="right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................................................................................................................................ </w:t>
      </w:r>
      <w:r>
        <w:rPr>
          <w:rFonts w:ascii="Bookman Old Style" w:hAnsi="Bookman Old Style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F7842" w14:textId="77777777" w:rsidR="006E367B" w:rsidRDefault="006E367B" w:rsidP="006E367B">
      <w:pPr>
        <w:pStyle w:val="Tekstprzypisudolnego"/>
        <w:numPr>
          <w:ilvl w:val="0"/>
          <w:numId w:val="1"/>
        </w:numPr>
        <w:tabs>
          <w:tab w:val="num" w:pos="360"/>
        </w:tabs>
        <w:ind w:left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Możliwe transgraniczne oddziaływanie na środowisko:</w:t>
      </w:r>
    </w:p>
    <w:p w14:paraId="021575AA" w14:textId="77777777" w:rsidR="006E367B" w:rsidRDefault="006E367B" w:rsidP="006E367B">
      <w:pPr>
        <w:pStyle w:val="Tekstprzypisudolnego"/>
        <w:rPr>
          <w:rFonts w:ascii="Bookman Old Style" w:hAnsi="Bookman Old Style"/>
          <w:b/>
          <w:sz w:val="22"/>
          <w:szCs w:val="22"/>
        </w:rPr>
      </w:pPr>
    </w:p>
    <w:p w14:paraId="0C4FADA3" w14:textId="77777777" w:rsidR="006E367B" w:rsidRDefault="006E367B" w:rsidP="006E367B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50681" w14:textId="77777777" w:rsidR="006E367B" w:rsidRDefault="006E367B" w:rsidP="006E367B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Obszary podlegające ochronie na podstawie ustawy z dnia 16 kwietnia 2004 r. </w:t>
      </w:r>
      <w:r>
        <w:rPr>
          <w:rFonts w:ascii="Bookman Old Style" w:hAnsi="Bookman Old Style"/>
          <w:b/>
          <w:i/>
          <w:sz w:val="22"/>
          <w:szCs w:val="22"/>
        </w:rPr>
        <w:t>o ochronie przyrody</w:t>
      </w:r>
      <w:r>
        <w:rPr>
          <w:rFonts w:ascii="Bookman Old Style" w:hAnsi="Bookman Old Style"/>
          <w:b/>
          <w:sz w:val="22"/>
          <w:szCs w:val="22"/>
        </w:rPr>
        <w:t xml:space="preserve"> oraz korytarze ekologiczne, znajdujące się w zasięgu znaczącego oddziaływania przedsięwzięcia:</w:t>
      </w:r>
    </w:p>
    <w:p w14:paraId="0C976DDB" w14:textId="77777777" w:rsidR="006E367B" w:rsidRDefault="006E367B" w:rsidP="006E367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85E1D70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color w:val="333333"/>
          <w:sz w:val="22"/>
          <w:szCs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>.........................................................................................</w:t>
      </w:r>
    </w:p>
    <w:p w14:paraId="3D9C11FA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shd w:val="clear" w:color="auto" w:fill="FFFFFF"/>
        </w:rPr>
      </w:pPr>
      <w:r>
        <w:rPr>
          <w:rFonts w:ascii="Bookman Old Style" w:hAnsi="Bookman Old Style"/>
          <w:b/>
          <w:sz w:val="22"/>
          <w:szCs w:val="22"/>
          <w:shd w:val="clear" w:color="auto" w:fill="FFFFFF"/>
        </w:rPr>
        <w:t>10. Wpływ planowanej drogi na bezpieczeństwo ruchu drogowego w przypadku drogi, o której mowa w art. 24ga ust. 1 ustawy z dnia 21 marca 1985 r. o drogach publicznych:</w:t>
      </w:r>
    </w:p>
    <w:p w14:paraId="276A77D1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835828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BD9B818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A784816" w14:textId="77777777" w:rsidR="006E367B" w:rsidRDefault="006E367B" w:rsidP="006E367B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2"/>
          <w:szCs w:val="22"/>
        </w:rPr>
      </w:pPr>
      <w:r>
        <w:rPr>
          <w:rStyle w:val="Uwydatnienie"/>
          <w:rFonts w:ascii="Bookman Old Style" w:hAnsi="Bookman Old Style"/>
          <w:b/>
          <w:i w:val="0"/>
          <w:iCs w:val="0"/>
          <w:sz w:val="22"/>
          <w:szCs w:val="22"/>
          <w:shd w:val="clear" w:color="auto" w:fill="FFFFFF"/>
        </w:rPr>
        <w:lastRenderedPageBreak/>
        <w:t>Przedsięwzięcia</w:t>
      </w:r>
      <w:r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realizowane i zrealizowane, znajdujące się na terenie, na którym planuje się realizację </w:t>
      </w:r>
      <w:r>
        <w:rPr>
          <w:rStyle w:val="Uwydatnienie"/>
          <w:rFonts w:ascii="Bookman Old Style" w:hAnsi="Bookman Old Style"/>
          <w:b/>
          <w:i w:val="0"/>
          <w:iCs w:val="0"/>
          <w:sz w:val="22"/>
          <w:szCs w:val="22"/>
          <w:shd w:val="clear" w:color="auto" w:fill="FFFFFF"/>
        </w:rPr>
        <w:t>przedsięwzięcia</w:t>
      </w:r>
      <w:r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, oraz w obszarze oddziaływania </w:t>
      </w:r>
      <w:r>
        <w:rPr>
          <w:rStyle w:val="Uwydatnienie"/>
          <w:rFonts w:ascii="Bookman Old Style" w:hAnsi="Bookman Old Style"/>
          <w:b/>
          <w:i w:val="0"/>
          <w:iCs w:val="0"/>
          <w:sz w:val="22"/>
          <w:szCs w:val="22"/>
          <w:shd w:val="clear" w:color="auto" w:fill="FFFFFF"/>
        </w:rPr>
        <w:t>przedsięwzięcia</w:t>
      </w:r>
      <w:r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lub których oddziaływania mieszczą się w obszarze oddziaływania planowanego </w:t>
      </w:r>
      <w:r>
        <w:rPr>
          <w:rStyle w:val="Uwydatnienie"/>
          <w:rFonts w:ascii="Bookman Old Style" w:hAnsi="Bookman Old Style"/>
          <w:b/>
          <w:i w:val="0"/>
          <w:iCs w:val="0"/>
          <w:sz w:val="22"/>
          <w:szCs w:val="22"/>
          <w:shd w:val="clear" w:color="auto" w:fill="FFFFFF"/>
        </w:rPr>
        <w:t>przedsięwzięcia</w:t>
      </w:r>
      <w:r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– w zakresie, w jakim ich oddziaływania mogą prowadzić do skumulowania oddziaływań z planowanym </w:t>
      </w:r>
      <w:r>
        <w:rPr>
          <w:rStyle w:val="Uwydatnienie"/>
          <w:rFonts w:ascii="Bookman Old Style" w:hAnsi="Bookman Old Style"/>
          <w:b/>
          <w:i w:val="0"/>
          <w:iCs w:val="0"/>
          <w:sz w:val="22"/>
          <w:szCs w:val="22"/>
          <w:shd w:val="clear" w:color="auto" w:fill="FFFFFF"/>
        </w:rPr>
        <w:t>przedsięwzięciem:</w:t>
      </w:r>
    </w:p>
    <w:p w14:paraId="037245E5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003C2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color w:val="333333"/>
          <w:sz w:val="22"/>
          <w:szCs w:val="22"/>
          <w:shd w:val="clear" w:color="auto" w:fill="FFFFFF"/>
        </w:rPr>
      </w:pPr>
      <w:r>
        <w:rPr>
          <w:rFonts w:ascii="Bookman Old Style" w:hAnsi="Bookman Old Style"/>
          <w:b/>
          <w:sz w:val="22"/>
          <w:szCs w:val="22"/>
        </w:rPr>
        <w:t>12. R</w:t>
      </w:r>
      <w:r>
        <w:rPr>
          <w:rFonts w:ascii="Bookman Old Style" w:hAnsi="Bookman Old Style"/>
          <w:b/>
          <w:sz w:val="22"/>
          <w:szCs w:val="22"/>
          <w:shd w:val="clear" w:color="auto" w:fill="FFFFFF"/>
        </w:rPr>
        <w:t>yzyko wystąpienia poważnej awarii lub katastrofy naturalnej i budowlanej:</w:t>
      </w:r>
    </w:p>
    <w:p w14:paraId="7FCD11B3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92CF344" w14:textId="77777777" w:rsidR="006E367B" w:rsidRDefault="006E367B" w:rsidP="006E367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shd w:val="clear" w:color="auto" w:fill="FFFFFF"/>
        </w:rPr>
        <w:t>Przewidywane ilości i rodzaje wytwarzanych odpadów oraz ich wpływ na środowisko:</w:t>
      </w:r>
    </w:p>
    <w:p w14:paraId="4C7D5FA1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CA7AEF" w14:textId="2D1617FE" w:rsidR="006E367B" w:rsidRDefault="006E367B" w:rsidP="006E367B">
      <w:pPr>
        <w:numPr>
          <w:ilvl w:val="0"/>
          <w:numId w:val="4"/>
        </w:numPr>
        <w:shd w:val="clear" w:color="auto" w:fill="FFFFFF"/>
        <w:spacing w:before="120" w:after="150" w:line="36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Prace rozbiórkowe dotyczące przedsięwzięć mogących znacząco oddziaływać na środowisko</w:t>
      </w:r>
      <w:r w:rsidR="00741C35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- z uwzględnieniem dostępnych wyników innych ocen wpływu na środowisko, przeprowadzonych na podstawie odrębnych przepisów:</w:t>
      </w:r>
    </w:p>
    <w:p w14:paraId="72DAD553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36BB54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Style w:val="Uwydatnienie"/>
          <w:rFonts w:ascii="Bookman Old Style" w:hAnsi="Bookman Old Style"/>
          <w:i w:val="0"/>
          <w:iCs w:val="0"/>
          <w:sz w:val="22"/>
          <w:szCs w:val="22"/>
          <w:shd w:val="clear" w:color="auto" w:fill="FFFFFF"/>
        </w:rPr>
        <w:t>Karta informacyjna przedsięwzięcia</w:t>
      </w:r>
      <w:r>
        <w:rPr>
          <w:rFonts w:ascii="Bookman Old Style" w:hAnsi="Bookman Old Style"/>
          <w:sz w:val="22"/>
          <w:szCs w:val="22"/>
          <w:shd w:val="clear" w:color="auto" w:fill="FFFFFF"/>
        </w:rPr>
        <w:t xml:space="preserve"> powinna zawierać podstawowe informacje o planowanym </w:t>
      </w:r>
      <w:r>
        <w:rPr>
          <w:rStyle w:val="Uwydatnienie"/>
          <w:rFonts w:ascii="Bookman Old Style" w:hAnsi="Bookman Old Style"/>
          <w:i w:val="0"/>
          <w:iCs w:val="0"/>
          <w:sz w:val="22"/>
          <w:szCs w:val="22"/>
          <w:shd w:val="clear" w:color="auto" w:fill="FFFFFF"/>
        </w:rPr>
        <w:t>przedsięwzięciu</w:t>
      </w:r>
      <w:r>
        <w:rPr>
          <w:rFonts w:ascii="Bookman Old Style" w:hAnsi="Bookman Old Style"/>
          <w:sz w:val="22"/>
          <w:szCs w:val="22"/>
          <w:shd w:val="clear" w:color="auto" w:fill="FFFFFF"/>
        </w:rPr>
        <w:t xml:space="preserve">, umożliwiające analizę kryteriów, o których mowa </w:t>
      </w:r>
      <w:r>
        <w:rPr>
          <w:rFonts w:ascii="Bookman Old Style" w:hAnsi="Bookman Old Style"/>
          <w:sz w:val="22"/>
          <w:szCs w:val="22"/>
          <w:shd w:val="clear" w:color="auto" w:fill="FFFFFF"/>
        </w:rPr>
        <w:lastRenderedPageBreak/>
        <w:t xml:space="preserve">w art. 63 ust. 1, lub określenie zakresu raportu o oddziaływaniu </w:t>
      </w:r>
      <w:r>
        <w:rPr>
          <w:rStyle w:val="Uwydatnienie"/>
          <w:rFonts w:ascii="Bookman Old Style" w:hAnsi="Bookman Old Style"/>
          <w:i w:val="0"/>
          <w:iCs w:val="0"/>
          <w:sz w:val="22"/>
          <w:szCs w:val="22"/>
          <w:shd w:val="clear" w:color="auto" w:fill="FFFFFF"/>
        </w:rPr>
        <w:t>przedsięwzięcia</w:t>
      </w:r>
      <w:r>
        <w:rPr>
          <w:rFonts w:ascii="Bookman Old Style" w:hAnsi="Bookman Old Style"/>
          <w:sz w:val="22"/>
          <w:szCs w:val="22"/>
          <w:shd w:val="clear" w:color="auto" w:fill="FFFFFF"/>
        </w:rPr>
        <w:t xml:space="preserve"> na środowisko zgodnie z art. 69.</w:t>
      </w:r>
    </w:p>
    <w:p w14:paraId="5EBD535D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0340C6D" w14:textId="77777777" w:rsidR="006E367B" w:rsidRDefault="006E367B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98DFBFB" w14:textId="77777777" w:rsidR="00741C35" w:rsidRDefault="00741C35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5795BF2" w14:textId="77777777" w:rsidR="00741C35" w:rsidRDefault="00741C35" w:rsidP="006E36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7CD6BD2" w14:textId="0DC4E668" w:rsidR="006E367B" w:rsidRDefault="00261B08" w:rsidP="006E367B">
      <w:pPr>
        <w:ind w:left="3540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</w:t>
      </w:r>
      <w:r w:rsidR="006E367B">
        <w:rPr>
          <w:rFonts w:ascii="Bookman Old Style" w:hAnsi="Bookman Old Style"/>
          <w:sz w:val="22"/>
          <w:szCs w:val="22"/>
        </w:rPr>
        <w:t>...........................................................</w:t>
      </w:r>
    </w:p>
    <w:p w14:paraId="6EAE0FEF" w14:textId="4EEFCC78" w:rsidR="006E367B" w:rsidRDefault="00261B08" w:rsidP="006E367B">
      <w:pPr>
        <w:ind w:left="35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data oraz </w:t>
      </w:r>
      <w:r w:rsidR="006E367B">
        <w:rPr>
          <w:rFonts w:ascii="Bookman Old Style" w:hAnsi="Bookman Old Style"/>
          <w:i/>
          <w:sz w:val="22"/>
          <w:szCs w:val="22"/>
        </w:rPr>
        <w:t>podpis autora karty informacyjnej przedsięwzięcia</w:t>
      </w:r>
    </w:p>
    <w:p w14:paraId="2032711B" w14:textId="77777777" w:rsidR="004408AD" w:rsidRDefault="004408AD"/>
    <w:sectPr w:rsidR="0044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CF"/>
    <w:multiLevelType w:val="hybridMultilevel"/>
    <w:tmpl w:val="CE981D04"/>
    <w:lvl w:ilvl="0" w:tplc="A9E66698">
      <w:start w:val="13"/>
      <w:numFmt w:val="decimal"/>
      <w:lvlText w:val="%1."/>
      <w:lvlJc w:val="left"/>
      <w:pPr>
        <w:ind w:left="720" w:hanging="360"/>
      </w:pPr>
      <w:rPr>
        <w:rFonts w:ascii="Open Sans" w:hAnsi="Open Sans" w:cs="Times New Roman" w:hint="default"/>
        <w:b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08D"/>
    <w:multiLevelType w:val="hybridMultilevel"/>
    <w:tmpl w:val="941CA55E"/>
    <w:lvl w:ilvl="0" w:tplc="7B8C1BAA">
      <w:start w:val="11"/>
      <w:numFmt w:val="decimal"/>
      <w:lvlText w:val="%1."/>
      <w:lvlJc w:val="left"/>
      <w:pPr>
        <w:ind w:left="720" w:hanging="360"/>
      </w:pPr>
      <w:rPr>
        <w:rFonts w:ascii="Open Sans" w:hAnsi="Open Sans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165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05665DA"/>
    <w:multiLevelType w:val="hybridMultilevel"/>
    <w:tmpl w:val="2CAE5910"/>
    <w:lvl w:ilvl="0" w:tplc="4C26AF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trike w:val="0"/>
        <w:dstrike w:val="0"/>
        <w:u w:val="none"/>
        <w:effect w:val="none"/>
      </w:rPr>
    </w:lvl>
    <w:lvl w:ilvl="1" w:tplc="41804B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78898">
    <w:abstractNumId w:val="3"/>
  </w:num>
  <w:num w:numId="2" w16cid:durableId="53700747">
    <w:abstractNumId w:val="2"/>
  </w:num>
  <w:num w:numId="3" w16cid:durableId="42769673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302303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02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62"/>
    <w:rsid w:val="00210E33"/>
    <w:rsid w:val="00261B08"/>
    <w:rsid w:val="00294562"/>
    <w:rsid w:val="004408AD"/>
    <w:rsid w:val="006E367B"/>
    <w:rsid w:val="00741C35"/>
    <w:rsid w:val="00914354"/>
    <w:rsid w:val="009448DE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DC86"/>
  <w15:chartTrackingRefBased/>
  <w15:docId w15:val="{2E247C90-A3F6-4897-983E-F527D2A1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6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E367B"/>
    <w:pPr>
      <w:keepNext/>
      <w:spacing w:line="360" w:lineRule="auto"/>
      <w:outlineLvl w:val="0"/>
    </w:pPr>
    <w:rPr>
      <w:rFonts w:ascii="Arial" w:hAnsi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7B"/>
    <w:rPr>
      <w:rFonts w:ascii="Arial" w:eastAsia="Times New Roman" w:hAnsi="Arial" w:cs="Times New Roman"/>
      <w:kern w:val="0"/>
      <w:szCs w:val="20"/>
      <w:u w:val="single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E367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6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6E367B"/>
    <w:pPr>
      <w:tabs>
        <w:tab w:val="left" w:pos="0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367B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E367B"/>
    <w:pPr>
      <w:tabs>
        <w:tab w:val="right" w:pos="284"/>
        <w:tab w:val="left" w:pos="408"/>
      </w:tabs>
      <w:spacing w:line="360" w:lineRule="auto"/>
      <w:ind w:left="408" w:hanging="408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E367B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6E3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Otmuchów 3</dc:creator>
  <cp:keywords/>
  <dc:description/>
  <cp:lastModifiedBy>Gmina Otmuchów 3</cp:lastModifiedBy>
  <cp:revision>4</cp:revision>
  <dcterms:created xsi:type="dcterms:W3CDTF">2023-12-07T13:07:00Z</dcterms:created>
  <dcterms:modified xsi:type="dcterms:W3CDTF">2023-12-08T12:30:00Z</dcterms:modified>
</cp:coreProperties>
</file>