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E7" w:rsidRDefault="00201A4C">
      <w:pPr>
        <w:pStyle w:val="Standard"/>
        <w:spacing w:after="0"/>
        <w:jc w:val="right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</w:t>
      </w:r>
      <w:proofErr w:type="gramStart"/>
      <w:r>
        <w:rPr>
          <w:rFonts w:ascii="Cambria" w:hAnsi="Cambria" w:cs="Times New Roman"/>
          <w:sz w:val="18"/>
          <w:szCs w:val="18"/>
        </w:rPr>
        <w:t>nr  3 do</w:t>
      </w:r>
      <w:proofErr w:type="gramEnd"/>
      <w:r>
        <w:rPr>
          <w:rFonts w:ascii="Cambria" w:hAnsi="Cambria" w:cs="Times New Roman"/>
          <w:sz w:val="18"/>
          <w:szCs w:val="18"/>
        </w:rPr>
        <w:t xml:space="preserve"> Zarządzenia Burmistrza Miasta i Gminy Otmuchów</w:t>
      </w:r>
    </w:p>
    <w:p w:rsidR="003A13E7" w:rsidRDefault="00201A4C">
      <w:pPr>
        <w:pStyle w:val="Standard"/>
        <w:spacing w:after="0"/>
        <w:jc w:val="right"/>
        <w:rPr>
          <w:sz w:val="18"/>
          <w:szCs w:val="18"/>
        </w:rPr>
      </w:pPr>
      <w:bookmarkStart w:id="0" w:name="Bookmark"/>
      <w:proofErr w:type="gramStart"/>
      <w:r>
        <w:rPr>
          <w:rFonts w:ascii="Cambria" w:hAnsi="Cambria" w:cs="Times New Roman"/>
          <w:sz w:val="18"/>
          <w:szCs w:val="18"/>
        </w:rPr>
        <w:t xml:space="preserve">nr  </w:t>
      </w:r>
      <w:bookmarkStart w:id="1" w:name="__DdeLink__146_2461800471"/>
      <w:bookmarkEnd w:id="1"/>
      <w:r>
        <w:rPr>
          <w:rFonts w:ascii="Cambria" w:hAnsi="Cambria" w:cs="Times New Roman"/>
          <w:sz w:val="18"/>
          <w:szCs w:val="18"/>
        </w:rPr>
        <w:t>149/2021 z</w:t>
      </w:r>
      <w:proofErr w:type="gramEnd"/>
      <w:r>
        <w:rPr>
          <w:rFonts w:ascii="Cambria" w:hAnsi="Cambria" w:cs="Times New Roman"/>
          <w:sz w:val="18"/>
          <w:szCs w:val="18"/>
        </w:rPr>
        <w:t xml:space="preserve"> dnia  29 lipca  </w:t>
      </w:r>
      <w:proofErr w:type="spellStart"/>
      <w:r>
        <w:rPr>
          <w:rFonts w:ascii="Cambria" w:hAnsi="Cambria" w:cs="Times New Roman"/>
          <w:sz w:val="18"/>
          <w:szCs w:val="18"/>
        </w:rPr>
        <w:t>2021r</w:t>
      </w:r>
      <w:bookmarkEnd w:id="0"/>
      <w:proofErr w:type="spellEnd"/>
    </w:p>
    <w:p w:rsidR="003A13E7" w:rsidRDefault="003A13E7">
      <w:pPr>
        <w:pStyle w:val="Standard"/>
        <w:spacing w:after="0"/>
        <w:jc w:val="center"/>
        <w:rPr>
          <w:rFonts w:ascii="Cambria" w:hAnsi="Cambria" w:cs="Times New Roman"/>
          <w:b/>
          <w:sz w:val="18"/>
          <w:szCs w:val="18"/>
        </w:rPr>
      </w:pPr>
    </w:p>
    <w:p w:rsidR="003A13E7" w:rsidRDefault="00201A4C">
      <w:pPr>
        <w:pStyle w:val="Standard"/>
        <w:spacing w:after="0"/>
        <w:jc w:val="center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Wykaz nr  28/2021</w:t>
      </w:r>
    </w:p>
    <w:p w:rsidR="003A13E7" w:rsidRDefault="00201A4C">
      <w:pPr>
        <w:pStyle w:val="Standard"/>
        <w:spacing w:after="0"/>
        <w:jc w:val="center"/>
        <w:rPr>
          <w:rFonts w:ascii="Cambria" w:hAnsi="Cambria" w:cs="Times New Roman"/>
          <w:sz w:val="18"/>
          <w:szCs w:val="18"/>
        </w:rPr>
      </w:pPr>
      <w:proofErr w:type="gramStart"/>
      <w:r>
        <w:rPr>
          <w:rFonts w:ascii="Cambria" w:hAnsi="Cambria" w:cs="Times New Roman"/>
          <w:sz w:val="18"/>
          <w:szCs w:val="18"/>
        </w:rPr>
        <w:t>nieruchomości</w:t>
      </w:r>
      <w:proofErr w:type="gramEnd"/>
      <w:r>
        <w:rPr>
          <w:rFonts w:ascii="Cambria" w:hAnsi="Cambria" w:cs="Times New Roman"/>
          <w:sz w:val="18"/>
          <w:szCs w:val="18"/>
        </w:rPr>
        <w:t xml:space="preserve"> przeznaczonej do sprzedaży.</w:t>
      </w:r>
    </w:p>
    <w:p w:rsidR="003A13E7" w:rsidRDefault="003A13E7">
      <w:pPr>
        <w:pStyle w:val="Standard"/>
        <w:spacing w:after="0"/>
        <w:jc w:val="center"/>
        <w:rPr>
          <w:rFonts w:ascii="Cambria" w:hAnsi="Cambria" w:cs="Times New Roman"/>
          <w:sz w:val="18"/>
          <w:szCs w:val="18"/>
        </w:rPr>
      </w:pPr>
    </w:p>
    <w:p w:rsidR="003A13E7" w:rsidRDefault="00201A4C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Na podstawie art. 35 ust. 1 i 2 ustawy z dnia 21 sierpnia 1997 r. o gospodarce nieruchomościami (Dz. U. z 2020 r. </w:t>
      </w:r>
      <w:proofErr w:type="spellStart"/>
      <w:r>
        <w:rPr>
          <w:rFonts w:ascii="Cambria" w:eastAsia="Times New Roman" w:hAnsi="Cambria" w:cs="Times New Roman"/>
          <w:sz w:val="18"/>
          <w:szCs w:val="18"/>
          <w:lang w:eastAsia="pl-PL"/>
        </w:rPr>
        <w:t>poz.1990</w:t>
      </w:r>
      <w:proofErr w:type="spell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ze zm.) oraz uchwały Nr III/27/2002 Rady Miejskiej w Otmuchowie z dn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ia 30 </w:t>
      </w:r>
      <w:proofErr w:type="gramStart"/>
      <w:r>
        <w:rPr>
          <w:rFonts w:ascii="Cambria" w:eastAsia="Times New Roman" w:hAnsi="Cambria" w:cs="Times New Roman"/>
          <w:sz w:val="18"/>
          <w:szCs w:val="18"/>
          <w:lang w:eastAsia="pl-PL"/>
        </w:rPr>
        <w:t>grudnia  2002 r</w:t>
      </w:r>
      <w:proofErr w:type="gram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. w sprawie określenia zasad nabywania, zbywania, obciążania nieruchomości gruntowych oraz wydzierżawiania lub najmu na okres dłuższy niż 3 lata ze zm. (Dz. Urz. Woj. Op. z 2003 </w:t>
      </w:r>
      <w:proofErr w:type="spellStart"/>
      <w:r>
        <w:rPr>
          <w:rFonts w:ascii="Cambria" w:eastAsia="Times New Roman" w:hAnsi="Cambria" w:cs="Times New Roman"/>
          <w:sz w:val="18"/>
          <w:szCs w:val="18"/>
          <w:lang w:eastAsia="pl-PL"/>
        </w:rPr>
        <w:t>r</w:t>
      </w:r>
      <w:proofErr w:type="spell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Nr 2 poz. 59). Burmistrz  Miasta i Gminy Otmuchów  poda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je do publicznej wiadomości wykaz nieruchomości  przeznaczonych do zbycia, które stanowią własność Gminy Otmuchów.</w:t>
      </w:r>
    </w:p>
    <w:p w:rsidR="003A13E7" w:rsidRDefault="003A13E7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</w:p>
    <w:tbl>
      <w:tblPr>
        <w:tblW w:w="15390" w:type="dxa"/>
        <w:tblInd w:w="-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485"/>
        <w:gridCol w:w="1319"/>
        <w:gridCol w:w="3826"/>
        <w:gridCol w:w="2894"/>
        <w:gridCol w:w="1830"/>
        <w:gridCol w:w="1847"/>
      </w:tblGrid>
      <w:tr w:rsidR="003A13E7" w:rsidTr="003A13E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Oznaczenie nieruchomości wg księgi</w:t>
            </w: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wieczystej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oraz katastru nieruchomości,</w:t>
            </w: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powierzchnia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nieruchomości.</w:t>
            </w:r>
          </w:p>
          <w:p w:rsidR="003A13E7" w:rsidRDefault="003A13E7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Powierzchnia nieruchomości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Opis ni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eruchomości</w:t>
            </w:r>
          </w:p>
          <w:p w:rsidR="003A13E7" w:rsidRDefault="003A13E7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Przeznaczenie nieruchomości</w:t>
            </w: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sposób</w:t>
            </w: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jej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zagospodarowania</w:t>
            </w:r>
          </w:p>
          <w:p w:rsidR="003A13E7" w:rsidRDefault="003A13E7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3A13E7" w:rsidRDefault="003A13E7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Cena nieruchomości</w:t>
            </w: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netto</w:t>
            </w:r>
            <w:proofErr w:type="gramEnd"/>
          </w:p>
        </w:tc>
        <w:tc>
          <w:tcPr>
            <w:tcW w:w="1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Informacje o przeznaczeniu do zbycia.</w:t>
            </w:r>
          </w:p>
        </w:tc>
      </w:tr>
      <w:tr w:rsidR="003A13E7" w:rsidTr="003A13E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Księga Wieczysta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Nr działki, położenie</w:t>
            </w:r>
          </w:p>
        </w:tc>
        <w:tc>
          <w:tcPr>
            <w:tcW w:w="13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/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/>
        </w:tc>
        <w:tc>
          <w:tcPr>
            <w:tcW w:w="28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/>
        </w:tc>
        <w:tc>
          <w:tcPr>
            <w:tcW w:w="1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/>
        </w:tc>
        <w:tc>
          <w:tcPr>
            <w:tcW w:w="1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/>
        </w:tc>
      </w:tr>
      <w:tr w:rsidR="003A13E7" w:rsidTr="003A13E7">
        <w:tblPrEx>
          <w:tblCellMar>
            <w:top w:w="0" w:type="dxa"/>
            <w:bottom w:w="0" w:type="dxa"/>
          </w:tblCellMar>
        </w:tblPrEx>
        <w:trPr>
          <w:trHeight w:val="3499"/>
        </w:trPr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  <w:p w:rsidR="003A13E7" w:rsidRDefault="00201A4C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OP1N</w:t>
            </w:r>
            <w:proofErr w:type="spellEnd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/00051561/6</w:t>
            </w:r>
          </w:p>
          <w:p w:rsidR="003A13E7" w:rsidRDefault="00201A4C">
            <w:pPr>
              <w:pStyle w:val="Standard"/>
              <w:spacing w:after="0" w:line="240" w:lineRule="auto"/>
              <w:ind w:right="3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Działy III i IV księgi wieczystej nie zawierają 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żadnych wpisów dotyczących zbywanej działki.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Nieruchomość jest wolna od obciążeń i ograniczonych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rzeczowych, roszczeniami osób trzecich w tym umownym prawem pierwokupu, długami, nie zostały wszczęte żadne egzekucje.  Nie jest przedmiotem najmu lub dzi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erżawy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</w:t>
            </w:r>
          </w:p>
          <w:p w:rsidR="003A13E7" w:rsidRDefault="003A13E7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Działka nr  297/3</w:t>
            </w:r>
          </w:p>
          <w:p w:rsidR="003A13E7" w:rsidRDefault="00201A4C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. </w:t>
            </w: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 5</w:t>
            </w:r>
          </w:p>
          <w:p w:rsidR="003A13E7" w:rsidRDefault="00201A4C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Jednostka ewidencyjna:</w:t>
            </w:r>
          </w:p>
          <w:p w:rsidR="003A13E7" w:rsidRDefault="00201A4C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160706_4.0001,miasto</w:t>
            </w:r>
            <w:proofErr w:type="spell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Otmuchów – obszar </w:t>
            </w: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miejski , 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powiat nyski, woj. opolskie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0,0594 ha</w:t>
            </w:r>
            <w:proofErr w:type="gramEnd"/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3A13E7" w:rsidRDefault="00201A4C">
            <w:pPr>
              <w:pStyle w:val="Standard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Działka 297/3 o powierzchni 0,0594 ha, położona w Otmuchowie , w otoczeniu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terenów  mieszkaniowych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Teren </w:t>
            </w:r>
            <w:r>
              <w:rPr>
                <w:rFonts w:ascii="Cambria" w:hAnsi="Cambria" w:cs="Times New Roman"/>
                <w:sz w:val="18"/>
                <w:szCs w:val="18"/>
              </w:rPr>
              <w:t>działki płaski o kształcie nieregularnym.</w:t>
            </w:r>
          </w:p>
          <w:p w:rsidR="003A13E7" w:rsidRDefault="00201A4C">
            <w:pPr>
              <w:pStyle w:val="Standard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Wzdłuż północnej granicy działki przebiega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nasłupowa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linia energetyczna.</w:t>
            </w:r>
          </w:p>
          <w:p w:rsidR="003A13E7" w:rsidRDefault="00201A4C">
            <w:pPr>
              <w:pStyle w:val="Standard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Nieruchomość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posiada  dostęp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do drogi publicznej- ul. Nyskiej i Ogrodowej przez działki nr 298/1, 297/5, 299/5 stanowiące własność Gminy Ot</w:t>
            </w:r>
            <w:r>
              <w:rPr>
                <w:rFonts w:ascii="Cambria" w:hAnsi="Cambria" w:cs="Times New Roman"/>
                <w:sz w:val="18"/>
                <w:szCs w:val="18"/>
              </w:rPr>
              <w:t>muchów.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Brak aktualnego planu zagospodarowania przestrzennego. Zgodnie ze studium uwarunkowań i kierunków zagospodarowania przestrzennego gminy Otmuchów, zatwierdzonym uchwałą nr XXXVIII/404/2018 Rady Miejskiej w Otmuchowie z dnia 17 października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2018r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ww. działka położona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jest  w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obszarze terenów zainwestowanych o przewadze funkcji mieszkalnej (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).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45.000,00 </w:t>
            </w:r>
            <w:proofErr w:type="gramStart"/>
            <w:r>
              <w:rPr>
                <w:rFonts w:ascii="Cambria" w:hAnsi="Cambria" w:cs="Times New Roman"/>
                <w:b/>
                <w:sz w:val="18"/>
                <w:szCs w:val="18"/>
              </w:rPr>
              <w:t>zł</w:t>
            </w:r>
            <w:proofErr w:type="gramEnd"/>
          </w:p>
          <w:p w:rsidR="003A13E7" w:rsidRDefault="00201A4C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( czterdzieści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pięć  tysięcy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) złotych.</w:t>
            </w:r>
          </w:p>
          <w:p w:rsidR="003A13E7" w:rsidRDefault="003A13E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3A13E7" w:rsidRDefault="003A13E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ceny  zostanie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doliczony podatek VAT w wysokości 23% 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3A13E7" w:rsidRDefault="003A13E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3A13E7" w:rsidRDefault="00201A4C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Nieruchomość stanowi własność Gminy </w:t>
            </w:r>
            <w:r>
              <w:rPr>
                <w:rFonts w:ascii="Cambria" w:hAnsi="Cambria" w:cs="Times New Roman"/>
                <w:sz w:val="18"/>
                <w:szCs w:val="18"/>
              </w:rPr>
              <w:t>Otmuchów, przeznaczona jest do zbycia w drodze przetargu nieograniczonego.</w:t>
            </w:r>
          </w:p>
        </w:tc>
      </w:tr>
    </w:tbl>
    <w:p w:rsidR="003A13E7" w:rsidRDefault="003A13E7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3A13E7" w:rsidRDefault="00201A4C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proofErr w:type="gramStart"/>
      <w:r>
        <w:rPr>
          <w:rFonts w:ascii="Cambria" w:eastAsia="Times New Roman" w:hAnsi="Cambria" w:cs="Times New Roman"/>
          <w:sz w:val="18"/>
          <w:szCs w:val="18"/>
          <w:lang w:eastAsia="pl-PL"/>
        </w:rPr>
        <w:t>O  przysługującym</w:t>
      </w:r>
      <w:proofErr w:type="gram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prawie pierwszeństwie nabycia zgodnie z art. 34 ust. 1 pkt 1 i pkt 2 ustawy o gospodarce nieruchomościami w przypadku zbywania nieruchomości osobom fizycznym i 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prawnym  pierwszeństwo w ich nabyciu przysługuje osobie, która spełnia jeden z następujących warunków:</w:t>
      </w:r>
    </w:p>
    <w:p w:rsidR="003A13E7" w:rsidRDefault="00201A4C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1) przysługuje jej roszczenie o nabycie nieruchomości z mocy niniejszej ustawy lub odrębnych przepisów,</w:t>
      </w:r>
    </w:p>
    <w:p w:rsidR="003A13E7" w:rsidRDefault="00201A4C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2) jest poprzednim właścicielem zbywanej nierucho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mości pozbawionym prawa własności tej nieruchomości przed dniem 5 grudnia 1990 r. albo jego spadkobiercą.</w:t>
      </w:r>
    </w:p>
    <w:p w:rsidR="003A13E7" w:rsidRDefault="00201A4C">
      <w:pPr>
        <w:pStyle w:val="Standard"/>
        <w:spacing w:after="0" w:line="240" w:lineRule="auto"/>
        <w:jc w:val="both"/>
        <w:rPr>
          <w:sz w:val="18"/>
          <w:szCs w:val="18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Nabywca ponosi koszty wynagrodzenia notariusza oraz koszty sądowe dotyczące zmian w księdze wieczystej. Wykaz niniejszy podaje się do publicznej wiad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omości na okres 21 dni, 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zgodnie z ustawą o gospodarce nieruchomościami.</w:t>
      </w:r>
    </w:p>
    <w:p w:rsidR="003A13E7" w:rsidRDefault="00201A4C">
      <w:pPr>
        <w:pStyle w:val="Standard"/>
        <w:spacing w:after="0" w:line="240" w:lineRule="auto"/>
        <w:jc w:val="both"/>
        <w:rPr>
          <w:sz w:val="18"/>
          <w:szCs w:val="18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Dodatkowe informacje dotyczące nieruchomości uzyskać można w Urzędzie Miasta i </w:t>
      </w: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>Gminy  w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Otmuchowie lub pod nr telefonu  77 431 50 17 wew. 334 w godzinach pracy Urzędu.</w:t>
      </w:r>
    </w:p>
    <w:p w:rsidR="003A13E7" w:rsidRDefault="003A13E7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3A13E7" w:rsidRDefault="003A13E7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3A13E7" w:rsidRDefault="003A13E7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3A13E7" w:rsidRDefault="00201A4C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  <w:proofErr w:type="spellStart"/>
      <w:r>
        <w:rPr>
          <w:rFonts w:ascii="Cambria" w:hAnsi="Cambria"/>
          <w:i/>
          <w:color w:val="000000"/>
          <w:sz w:val="18"/>
          <w:szCs w:val="18"/>
        </w:rPr>
        <w:t>Sporz</w:t>
      </w:r>
      <w:proofErr w:type="spellEnd"/>
      <w:r>
        <w:rPr>
          <w:rFonts w:ascii="Cambria" w:hAnsi="Cambria"/>
          <w:i/>
          <w:color w:val="000000"/>
          <w:sz w:val="18"/>
          <w:szCs w:val="18"/>
        </w:rPr>
        <w:t>. M. Po</w:t>
      </w:r>
      <w:r>
        <w:rPr>
          <w:rFonts w:ascii="Cambria" w:hAnsi="Cambria"/>
          <w:i/>
          <w:color w:val="000000"/>
          <w:sz w:val="18"/>
          <w:szCs w:val="18"/>
        </w:rPr>
        <w:t>śpiech</w:t>
      </w:r>
    </w:p>
    <w:sectPr w:rsidR="003A13E7" w:rsidSect="003A13E7">
      <w:pgSz w:w="16838" w:h="11906" w:orient="landscape"/>
      <w:pgMar w:top="284" w:right="479" w:bottom="851" w:left="106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4C" w:rsidRDefault="00201A4C" w:rsidP="003A13E7">
      <w:r>
        <w:separator/>
      </w:r>
    </w:p>
  </w:endnote>
  <w:endnote w:type="continuationSeparator" w:id="0">
    <w:p w:rsidR="00201A4C" w:rsidRDefault="00201A4C" w:rsidP="003A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4C" w:rsidRDefault="00201A4C" w:rsidP="003A13E7">
      <w:r w:rsidRPr="003A13E7">
        <w:rPr>
          <w:color w:val="000000"/>
        </w:rPr>
        <w:separator/>
      </w:r>
    </w:p>
  </w:footnote>
  <w:footnote w:type="continuationSeparator" w:id="0">
    <w:p w:rsidR="00201A4C" w:rsidRDefault="00201A4C" w:rsidP="003A1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A13E7"/>
    <w:rsid w:val="00201A4C"/>
    <w:rsid w:val="003A13E7"/>
    <w:rsid w:val="0091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13E7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rsid w:val="003A13E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3A13E7"/>
    <w:pPr>
      <w:spacing w:after="140" w:line="288" w:lineRule="auto"/>
    </w:pPr>
  </w:style>
  <w:style w:type="paragraph" w:styleId="Lista">
    <w:name w:val="List"/>
    <w:basedOn w:val="Textbody"/>
    <w:rsid w:val="003A13E7"/>
    <w:rPr>
      <w:rFonts w:cs="Arial"/>
    </w:rPr>
  </w:style>
  <w:style w:type="paragraph" w:customStyle="1" w:styleId="Caption">
    <w:name w:val="Caption"/>
    <w:basedOn w:val="Standard"/>
    <w:rsid w:val="003A13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A13E7"/>
    <w:pPr>
      <w:suppressLineNumbers/>
    </w:pPr>
    <w:rPr>
      <w:rFonts w:cs="Arial"/>
    </w:rPr>
  </w:style>
  <w:style w:type="paragraph" w:customStyle="1" w:styleId="Header">
    <w:name w:val="Header"/>
    <w:basedOn w:val="Standard"/>
    <w:rsid w:val="003A13E7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Standard"/>
    <w:rsid w:val="003A13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Standard"/>
    <w:rsid w:val="003A13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A13E7"/>
    <w:pPr>
      <w:suppressLineNumbers/>
    </w:pPr>
  </w:style>
  <w:style w:type="character" w:customStyle="1" w:styleId="TekstdymkaZnak">
    <w:name w:val="Tekst dymka Znak"/>
    <w:basedOn w:val="Domylnaczcionkaakapitu"/>
    <w:rsid w:val="003A13E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488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Sekretarz Miasta</cp:lastModifiedBy>
  <cp:revision>1</cp:revision>
  <cp:lastPrinted>2021-07-30T11:19:00Z</cp:lastPrinted>
  <dcterms:created xsi:type="dcterms:W3CDTF">2020-12-02T09:21:00Z</dcterms:created>
  <dcterms:modified xsi:type="dcterms:W3CDTF">2021-08-04T10:15:00Z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